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1524"/>
        <w:tblW w:w="110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7"/>
        <w:gridCol w:w="3546"/>
        <w:gridCol w:w="3716"/>
      </w:tblGrid>
      <w:tr w:rsidR="00623E29" w14:paraId="280D5D75" w14:textId="77777777" w:rsidTr="00C6664D">
        <w:trPr>
          <w:trHeight w:val="4379"/>
          <w:tblHeader/>
        </w:trPr>
        <w:tc>
          <w:tcPr>
            <w:tcW w:w="3837" w:type="dxa"/>
            <w:vAlign w:val="bottom"/>
            <w:hideMark/>
          </w:tcPr>
          <w:p w14:paraId="4FD88046" w14:textId="77777777" w:rsidR="00623E29" w:rsidRDefault="00623E29" w:rsidP="00FB4CE1">
            <w:pPr>
              <w:jc w:val="center"/>
              <w:rPr>
                <w:sz w:val="40"/>
                <w:szCs w:val="48"/>
              </w:rPr>
            </w:pPr>
            <w:r>
              <w:rPr>
                <w:noProof/>
                <w:sz w:val="40"/>
                <w:szCs w:val="48"/>
              </w:rPr>
              <w:drawing>
                <wp:inline distT="0" distB="0" distL="0" distR="0" wp14:anchorId="68F68939" wp14:editId="54FB3AEE">
                  <wp:extent cx="1626870" cy="7729855"/>
                  <wp:effectExtent l="0" t="0" r="0" b="0"/>
                  <wp:docPr id="15" name="Picture 15" descr="How Sweet It Is(n't) Logo&#10;Stealthy Situation Logo&#10;Wilted Woes Logo&#10;High Plains Harbinger Logo&#10;Insider Addition Logo"/>
                  <wp:cNvGraphicFramePr/>
                  <a:graphic xmlns:a="http://schemas.openxmlformats.org/drawingml/2006/main">
                    <a:graphicData uri="http://schemas.openxmlformats.org/drawingml/2006/picture">
                      <pic:pic xmlns:pic="http://schemas.openxmlformats.org/drawingml/2006/picture">
                        <pic:nvPicPr>
                          <pic:cNvPr id="9" name="Picture 1" descr="How Sweet It Is(n't) Logo&#10;Stealthy Situation Logo&#10;Wilted Woes Logo&#10;High Plains Harbinger Logo&#10;Insider Addition Logo"/>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0045" cy="7736840"/>
                          </a:xfrm>
                          <a:prstGeom prst="rect">
                            <a:avLst/>
                          </a:prstGeom>
                          <a:noFill/>
                          <a:ln>
                            <a:noFill/>
                          </a:ln>
                        </pic:spPr>
                      </pic:pic>
                    </a:graphicData>
                  </a:graphic>
                </wp:inline>
              </w:drawing>
            </w:r>
          </w:p>
        </w:tc>
        <w:tc>
          <w:tcPr>
            <w:tcW w:w="3546" w:type="dxa"/>
            <w:vAlign w:val="center"/>
          </w:tcPr>
          <w:p w14:paraId="3FBDCB48" w14:textId="7A7DBDFF" w:rsidR="00623E29" w:rsidRDefault="00623E29" w:rsidP="00FB4CE1">
            <w:pPr>
              <w:rPr>
                <w:sz w:val="40"/>
                <w:szCs w:val="48"/>
              </w:rPr>
            </w:pPr>
            <w:r>
              <w:rPr>
                <w:sz w:val="40"/>
                <w:szCs w:val="48"/>
              </w:rPr>
              <w:t xml:space="preserve">Food </w:t>
            </w:r>
          </w:p>
          <w:p w14:paraId="6F2C586E" w14:textId="77777777" w:rsidR="00623E29" w:rsidRDefault="00623E29" w:rsidP="00FB4CE1">
            <w:pPr>
              <w:rPr>
                <w:sz w:val="40"/>
                <w:szCs w:val="48"/>
              </w:rPr>
            </w:pPr>
            <w:r>
              <w:rPr>
                <w:sz w:val="40"/>
                <w:szCs w:val="48"/>
              </w:rPr>
              <w:t xml:space="preserve">Related </w:t>
            </w:r>
          </w:p>
          <w:p w14:paraId="1349548C" w14:textId="77777777" w:rsidR="00623E29" w:rsidRDefault="00623E29" w:rsidP="00FB4CE1">
            <w:pPr>
              <w:rPr>
                <w:sz w:val="40"/>
                <w:szCs w:val="48"/>
              </w:rPr>
            </w:pPr>
            <w:r>
              <w:rPr>
                <w:sz w:val="40"/>
                <w:szCs w:val="48"/>
              </w:rPr>
              <w:t xml:space="preserve">Emergency Exercise </w:t>
            </w:r>
          </w:p>
          <w:p w14:paraId="7F3D3794" w14:textId="77777777" w:rsidR="00623E29" w:rsidRDefault="00623E29" w:rsidP="00FB4CE1">
            <w:pPr>
              <w:rPr>
                <w:sz w:val="40"/>
                <w:szCs w:val="48"/>
              </w:rPr>
            </w:pPr>
            <w:r>
              <w:rPr>
                <w:rFonts w:cs="Arial"/>
                <w:b/>
                <w:sz w:val="40"/>
                <w:szCs w:val="48"/>
              </w:rPr>
              <w:t>(FREE-B)</w:t>
            </w:r>
          </w:p>
          <w:p w14:paraId="6A8A15DC" w14:textId="77777777" w:rsidR="00623E29" w:rsidRDefault="00623E29" w:rsidP="00FB4CE1">
            <w:pPr>
              <w:rPr>
                <w:sz w:val="40"/>
                <w:szCs w:val="48"/>
              </w:rPr>
            </w:pPr>
            <w:r>
              <w:rPr>
                <w:sz w:val="40"/>
                <w:szCs w:val="48"/>
              </w:rPr>
              <w:t>Bundle</w:t>
            </w:r>
          </w:p>
          <w:p w14:paraId="4E7584BE" w14:textId="77777777" w:rsidR="00623E29" w:rsidRDefault="00623E29" w:rsidP="00FB4CE1">
            <w:pPr>
              <w:rPr>
                <w:rFonts w:cs="Arial"/>
                <w:b/>
                <w:sz w:val="40"/>
                <w:szCs w:val="48"/>
              </w:rPr>
            </w:pPr>
            <w:proofErr w:type="spellStart"/>
            <w:r>
              <w:rPr>
                <w:rFonts w:cs="Arial"/>
                <w:b/>
                <w:sz w:val="40"/>
                <w:szCs w:val="48"/>
              </w:rPr>
              <w:t>Wat’er</w:t>
            </w:r>
            <w:proofErr w:type="spellEnd"/>
            <w:r>
              <w:rPr>
                <w:rFonts w:cs="Arial"/>
                <w:b/>
                <w:sz w:val="40"/>
                <w:szCs w:val="48"/>
              </w:rPr>
              <w:t xml:space="preserve"> You Thinking</w:t>
            </w:r>
          </w:p>
          <w:p w14:paraId="0D72557A" w14:textId="77777777" w:rsidR="00623E29" w:rsidRDefault="00623E29" w:rsidP="00FB4CE1">
            <w:pPr>
              <w:rPr>
                <w:rFonts w:cs="Arial"/>
                <w:b/>
                <w:sz w:val="40"/>
                <w:szCs w:val="48"/>
              </w:rPr>
            </w:pPr>
            <w:r>
              <w:rPr>
                <w:rFonts w:cs="Arial"/>
                <w:b/>
                <w:sz w:val="40"/>
                <w:szCs w:val="48"/>
              </w:rPr>
              <w:t>Situation Manual</w:t>
            </w:r>
          </w:p>
          <w:p w14:paraId="7645E4BC" w14:textId="77777777" w:rsidR="00623E29" w:rsidRDefault="00623E29" w:rsidP="00FB4CE1">
            <w:pPr>
              <w:rPr>
                <w:sz w:val="40"/>
                <w:szCs w:val="48"/>
              </w:rPr>
            </w:pPr>
          </w:p>
        </w:tc>
        <w:tc>
          <w:tcPr>
            <w:tcW w:w="3716" w:type="dxa"/>
            <w:hideMark/>
          </w:tcPr>
          <w:p w14:paraId="72650212" w14:textId="77777777" w:rsidR="00623E29" w:rsidRDefault="00623E29" w:rsidP="00C6664D">
            <w:pPr>
              <w:jc w:val="center"/>
              <w:rPr>
                <w:sz w:val="40"/>
                <w:szCs w:val="48"/>
              </w:rPr>
            </w:pPr>
            <w:r>
              <w:rPr>
                <w:noProof/>
                <w:sz w:val="40"/>
                <w:szCs w:val="48"/>
              </w:rPr>
              <w:drawing>
                <wp:inline distT="0" distB="0" distL="0" distR="0" wp14:anchorId="45109387" wp14:editId="27F87E6E">
                  <wp:extent cx="1590170" cy="4667250"/>
                  <wp:effectExtent l="0" t="0" r="0" b="0"/>
                  <wp:docPr id="16" name="Picture 16" descr="Foul Fodder Logo&#10;Wat'er You Thinking Logo&#10;Mass Mayhem Logo&#10;"/>
                  <wp:cNvGraphicFramePr/>
                  <a:graphic xmlns:a="http://schemas.openxmlformats.org/drawingml/2006/main">
                    <a:graphicData uri="http://schemas.openxmlformats.org/drawingml/2006/picture">
                      <pic:pic xmlns:pic="http://schemas.openxmlformats.org/drawingml/2006/picture">
                        <pic:nvPicPr>
                          <pic:cNvPr id="8" name="Picture 2" descr="Foul Fodder Logo&#10;Wat'er You Thinking Logo&#10;Mass Mayhem Logo&#10;Dicey Tea Logo&#10;Show Me the Money Logo"/>
                          <pic:cNvPicPr/>
                        </pic:nvPicPr>
                        <pic:blipFill rotWithShape="1">
                          <a:blip r:embed="rId13">
                            <a:extLst>
                              <a:ext uri="{28A0092B-C50C-407E-A947-70E740481C1C}">
                                <a14:useLocalDpi xmlns:a14="http://schemas.microsoft.com/office/drawing/2010/main" val="0"/>
                              </a:ext>
                            </a:extLst>
                          </a:blip>
                          <a:srcRect b="39803"/>
                          <a:stretch/>
                        </pic:blipFill>
                        <pic:spPr bwMode="auto">
                          <a:xfrm>
                            <a:off x="0" y="0"/>
                            <a:ext cx="1590040" cy="466686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3C72128" w14:textId="77777777" w:rsidR="002842F9" w:rsidRDefault="002842F9" w:rsidP="00F17EE8">
      <w:pPr>
        <w:spacing w:after="160" w:line="240" w:lineRule="auto"/>
        <w:textAlignment w:val="baseline"/>
        <w:rPr>
          <w:rFonts w:cs="Arial"/>
        </w:rPr>
      </w:pPr>
      <w:r>
        <w:rPr>
          <w:rFonts w:cs="Arial"/>
        </w:rPr>
        <w:tab/>
      </w:r>
      <w:r>
        <w:rPr>
          <w:rFonts w:cs="Arial"/>
        </w:rPr>
        <w:tab/>
      </w:r>
    </w:p>
    <w:p w14:paraId="294FB23B" w14:textId="77777777" w:rsidR="002842F9" w:rsidRPr="00F437FC" w:rsidRDefault="002842F9" w:rsidP="00623E29">
      <w:pPr>
        <w:spacing w:after="160" w:line="240" w:lineRule="auto"/>
        <w:textAlignment w:val="baseline"/>
        <w:rPr>
          <w:rFonts w:cs="Arial"/>
          <w:sz w:val="52"/>
          <w:szCs w:val="52"/>
        </w:rPr>
        <w:sectPr w:rsidR="002842F9" w:rsidRPr="00F437FC" w:rsidSect="00F17EE8">
          <w:footerReference w:type="even" r:id="rId14"/>
          <w:footerReference w:type="default" r:id="rId15"/>
          <w:pgSz w:w="12240" w:h="15840"/>
          <w:pgMar w:top="1728" w:right="1440" w:bottom="1440" w:left="1440" w:header="720" w:footer="403" w:gutter="0"/>
          <w:pgNumType w:fmt="lowerRoman"/>
          <w:cols w:num="2" w:space="720" w:equalWidth="0">
            <w:col w:w="3900" w:space="720"/>
            <w:col w:w="4740"/>
          </w:cols>
          <w:docGrid w:linePitch="360"/>
        </w:sectPr>
      </w:pPr>
    </w:p>
    <w:bookmarkStart w:id="0" w:name="_Toc206476232"/>
    <w:p w14:paraId="71754BD6" w14:textId="77777777" w:rsidR="007236D9" w:rsidRDefault="00EB6AB1">
      <w:pPr>
        <w:pStyle w:val="TOC1"/>
        <w:rPr>
          <w:rFonts w:asciiTheme="minorHAnsi" w:eastAsiaTheme="minorEastAsia" w:hAnsiTheme="minorHAnsi" w:cstheme="minorBidi"/>
          <w:b w:val="0"/>
          <w:bCs w:val="0"/>
          <w:noProof/>
          <w:color w:val="auto"/>
          <w:sz w:val="22"/>
          <w:szCs w:val="22"/>
        </w:rPr>
      </w:pPr>
      <w:r w:rsidRPr="00F437FC">
        <w:rPr>
          <w:rFonts w:cs="Arial"/>
          <w:caps/>
          <w:kern w:val="32"/>
        </w:rPr>
        <w:lastRenderedPageBreak/>
        <w:fldChar w:fldCharType="begin"/>
      </w:r>
      <w:r w:rsidR="002842F9" w:rsidRPr="00F437FC">
        <w:rPr>
          <w:rFonts w:cs="Arial"/>
          <w:caps/>
          <w:kern w:val="32"/>
        </w:rPr>
        <w:instrText xml:space="preserve"> TOC \o "1-1" \h \z \t "Heading 2,2" </w:instrText>
      </w:r>
      <w:r w:rsidRPr="00F437FC">
        <w:rPr>
          <w:rFonts w:cs="Arial"/>
          <w:caps/>
          <w:kern w:val="32"/>
        </w:rPr>
        <w:fldChar w:fldCharType="separate"/>
      </w:r>
      <w:hyperlink w:anchor="_Toc413684969" w:history="1">
        <w:r w:rsidR="007236D9" w:rsidRPr="00522F53">
          <w:rPr>
            <w:rStyle w:val="Hyperlink"/>
            <w:noProof/>
          </w:rPr>
          <w:t>Introduction</w:t>
        </w:r>
        <w:r w:rsidR="007236D9">
          <w:rPr>
            <w:noProof/>
            <w:webHidden/>
          </w:rPr>
          <w:tab/>
        </w:r>
        <w:r>
          <w:rPr>
            <w:noProof/>
            <w:webHidden/>
          </w:rPr>
          <w:fldChar w:fldCharType="begin"/>
        </w:r>
        <w:r w:rsidR="007236D9">
          <w:rPr>
            <w:noProof/>
            <w:webHidden/>
          </w:rPr>
          <w:instrText xml:space="preserve"> PAGEREF _Toc413684969 \h </w:instrText>
        </w:r>
        <w:r>
          <w:rPr>
            <w:noProof/>
            <w:webHidden/>
          </w:rPr>
        </w:r>
        <w:r>
          <w:rPr>
            <w:noProof/>
            <w:webHidden/>
          </w:rPr>
          <w:fldChar w:fldCharType="separate"/>
        </w:r>
        <w:r w:rsidR="007236D9">
          <w:rPr>
            <w:noProof/>
            <w:webHidden/>
          </w:rPr>
          <w:t>3</w:t>
        </w:r>
        <w:r>
          <w:rPr>
            <w:noProof/>
            <w:webHidden/>
          </w:rPr>
          <w:fldChar w:fldCharType="end"/>
        </w:r>
      </w:hyperlink>
    </w:p>
    <w:p w14:paraId="3BEB38BE" w14:textId="77777777" w:rsidR="007236D9" w:rsidRDefault="00EB6AB1">
      <w:pPr>
        <w:pStyle w:val="TOC2"/>
        <w:rPr>
          <w:rFonts w:asciiTheme="minorHAnsi" w:eastAsiaTheme="minorEastAsia" w:hAnsiTheme="minorHAnsi" w:cstheme="minorBidi"/>
          <w:noProof/>
          <w:sz w:val="22"/>
          <w:szCs w:val="22"/>
        </w:rPr>
      </w:pPr>
      <w:hyperlink w:anchor="_Toc413684970" w:history="1">
        <w:r w:rsidR="007236D9" w:rsidRPr="00522F53">
          <w:rPr>
            <w:rStyle w:val="Hyperlink"/>
            <w:b/>
            <w:noProof/>
          </w:rPr>
          <w:t>Purpose</w:t>
        </w:r>
        <w:r w:rsidR="007236D9">
          <w:rPr>
            <w:noProof/>
            <w:webHidden/>
          </w:rPr>
          <w:tab/>
        </w:r>
        <w:r>
          <w:rPr>
            <w:noProof/>
            <w:webHidden/>
          </w:rPr>
          <w:fldChar w:fldCharType="begin"/>
        </w:r>
        <w:r w:rsidR="007236D9">
          <w:rPr>
            <w:noProof/>
            <w:webHidden/>
          </w:rPr>
          <w:instrText xml:space="preserve"> PAGEREF _Toc413684970 \h </w:instrText>
        </w:r>
        <w:r>
          <w:rPr>
            <w:noProof/>
            <w:webHidden/>
          </w:rPr>
        </w:r>
        <w:r>
          <w:rPr>
            <w:noProof/>
            <w:webHidden/>
          </w:rPr>
          <w:fldChar w:fldCharType="separate"/>
        </w:r>
        <w:r w:rsidR="007236D9">
          <w:rPr>
            <w:noProof/>
            <w:webHidden/>
          </w:rPr>
          <w:t>3</w:t>
        </w:r>
        <w:r>
          <w:rPr>
            <w:noProof/>
            <w:webHidden/>
          </w:rPr>
          <w:fldChar w:fldCharType="end"/>
        </w:r>
      </w:hyperlink>
    </w:p>
    <w:p w14:paraId="49ECAF5C" w14:textId="77777777" w:rsidR="007236D9" w:rsidRDefault="00EB6AB1">
      <w:pPr>
        <w:pStyle w:val="TOC2"/>
        <w:rPr>
          <w:rFonts w:asciiTheme="minorHAnsi" w:eastAsiaTheme="minorEastAsia" w:hAnsiTheme="minorHAnsi" w:cstheme="minorBidi"/>
          <w:noProof/>
          <w:sz w:val="22"/>
          <w:szCs w:val="22"/>
        </w:rPr>
      </w:pPr>
      <w:hyperlink w:anchor="_Toc413684971" w:history="1">
        <w:r w:rsidR="007236D9" w:rsidRPr="00522F53">
          <w:rPr>
            <w:rStyle w:val="Hyperlink"/>
            <w:b/>
            <w:noProof/>
          </w:rPr>
          <w:t>Overview</w:t>
        </w:r>
        <w:r w:rsidR="007236D9">
          <w:rPr>
            <w:noProof/>
            <w:webHidden/>
          </w:rPr>
          <w:tab/>
        </w:r>
        <w:r>
          <w:rPr>
            <w:noProof/>
            <w:webHidden/>
          </w:rPr>
          <w:fldChar w:fldCharType="begin"/>
        </w:r>
        <w:r w:rsidR="007236D9">
          <w:rPr>
            <w:noProof/>
            <w:webHidden/>
          </w:rPr>
          <w:instrText xml:space="preserve"> PAGEREF _Toc413684971 \h </w:instrText>
        </w:r>
        <w:r>
          <w:rPr>
            <w:noProof/>
            <w:webHidden/>
          </w:rPr>
        </w:r>
        <w:r>
          <w:rPr>
            <w:noProof/>
            <w:webHidden/>
          </w:rPr>
          <w:fldChar w:fldCharType="separate"/>
        </w:r>
        <w:r w:rsidR="007236D9">
          <w:rPr>
            <w:noProof/>
            <w:webHidden/>
          </w:rPr>
          <w:t>3</w:t>
        </w:r>
        <w:r>
          <w:rPr>
            <w:noProof/>
            <w:webHidden/>
          </w:rPr>
          <w:fldChar w:fldCharType="end"/>
        </w:r>
      </w:hyperlink>
    </w:p>
    <w:p w14:paraId="18102A33" w14:textId="77777777" w:rsidR="007236D9" w:rsidRDefault="00EB6AB1">
      <w:pPr>
        <w:pStyle w:val="TOC2"/>
        <w:rPr>
          <w:rFonts w:asciiTheme="minorHAnsi" w:eastAsiaTheme="minorEastAsia" w:hAnsiTheme="minorHAnsi" w:cstheme="minorBidi"/>
          <w:noProof/>
          <w:sz w:val="22"/>
          <w:szCs w:val="22"/>
        </w:rPr>
      </w:pPr>
      <w:hyperlink w:anchor="_Toc413684972" w:history="1">
        <w:r w:rsidR="007236D9" w:rsidRPr="00522F53">
          <w:rPr>
            <w:rStyle w:val="Hyperlink"/>
            <w:b/>
            <w:noProof/>
          </w:rPr>
          <w:t>Participants</w:t>
        </w:r>
        <w:r w:rsidR="007236D9">
          <w:rPr>
            <w:noProof/>
            <w:webHidden/>
          </w:rPr>
          <w:tab/>
        </w:r>
        <w:r>
          <w:rPr>
            <w:noProof/>
            <w:webHidden/>
          </w:rPr>
          <w:fldChar w:fldCharType="begin"/>
        </w:r>
        <w:r w:rsidR="007236D9">
          <w:rPr>
            <w:noProof/>
            <w:webHidden/>
          </w:rPr>
          <w:instrText xml:space="preserve"> PAGEREF _Toc413684972 \h </w:instrText>
        </w:r>
        <w:r>
          <w:rPr>
            <w:noProof/>
            <w:webHidden/>
          </w:rPr>
        </w:r>
        <w:r>
          <w:rPr>
            <w:noProof/>
            <w:webHidden/>
          </w:rPr>
          <w:fldChar w:fldCharType="separate"/>
        </w:r>
        <w:r w:rsidR="007236D9">
          <w:rPr>
            <w:noProof/>
            <w:webHidden/>
          </w:rPr>
          <w:t>4</w:t>
        </w:r>
        <w:r>
          <w:rPr>
            <w:noProof/>
            <w:webHidden/>
          </w:rPr>
          <w:fldChar w:fldCharType="end"/>
        </w:r>
      </w:hyperlink>
    </w:p>
    <w:p w14:paraId="3F2FAED5" w14:textId="77777777" w:rsidR="007236D9" w:rsidRDefault="00EB6AB1">
      <w:pPr>
        <w:pStyle w:val="TOC2"/>
        <w:rPr>
          <w:rFonts w:asciiTheme="minorHAnsi" w:eastAsiaTheme="minorEastAsia" w:hAnsiTheme="minorHAnsi" w:cstheme="minorBidi"/>
          <w:noProof/>
          <w:sz w:val="22"/>
          <w:szCs w:val="22"/>
        </w:rPr>
      </w:pPr>
      <w:hyperlink w:anchor="_Toc413684973" w:history="1">
        <w:r w:rsidR="007236D9" w:rsidRPr="00522F53">
          <w:rPr>
            <w:rStyle w:val="Hyperlink"/>
            <w:b/>
            <w:noProof/>
          </w:rPr>
          <w:t>Exercise Objectives</w:t>
        </w:r>
        <w:r w:rsidR="007236D9">
          <w:rPr>
            <w:noProof/>
            <w:webHidden/>
          </w:rPr>
          <w:tab/>
        </w:r>
        <w:r>
          <w:rPr>
            <w:noProof/>
            <w:webHidden/>
          </w:rPr>
          <w:fldChar w:fldCharType="begin"/>
        </w:r>
        <w:r w:rsidR="007236D9">
          <w:rPr>
            <w:noProof/>
            <w:webHidden/>
          </w:rPr>
          <w:instrText xml:space="preserve"> PAGEREF _Toc413684973 \h </w:instrText>
        </w:r>
        <w:r>
          <w:rPr>
            <w:noProof/>
            <w:webHidden/>
          </w:rPr>
        </w:r>
        <w:r>
          <w:rPr>
            <w:noProof/>
            <w:webHidden/>
          </w:rPr>
          <w:fldChar w:fldCharType="separate"/>
        </w:r>
        <w:r w:rsidR="007236D9">
          <w:rPr>
            <w:noProof/>
            <w:webHidden/>
          </w:rPr>
          <w:t>4</w:t>
        </w:r>
        <w:r>
          <w:rPr>
            <w:noProof/>
            <w:webHidden/>
          </w:rPr>
          <w:fldChar w:fldCharType="end"/>
        </w:r>
      </w:hyperlink>
    </w:p>
    <w:p w14:paraId="23530616" w14:textId="77777777" w:rsidR="007236D9" w:rsidRDefault="00EB6AB1">
      <w:pPr>
        <w:pStyle w:val="TOC2"/>
        <w:rPr>
          <w:rFonts w:asciiTheme="minorHAnsi" w:eastAsiaTheme="minorEastAsia" w:hAnsiTheme="minorHAnsi" w:cstheme="minorBidi"/>
          <w:noProof/>
          <w:sz w:val="22"/>
          <w:szCs w:val="22"/>
        </w:rPr>
      </w:pPr>
      <w:hyperlink w:anchor="_Toc413684974" w:history="1">
        <w:r w:rsidR="007236D9" w:rsidRPr="00522F53">
          <w:rPr>
            <w:rStyle w:val="Hyperlink"/>
            <w:b/>
            <w:noProof/>
          </w:rPr>
          <w:t>Exercise Structure</w:t>
        </w:r>
        <w:r w:rsidR="007236D9">
          <w:rPr>
            <w:noProof/>
            <w:webHidden/>
          </w:rPr>
          <w:tab/>
        </w:r>
        <w:r>
          <w:rPr>
            <w:noProof/>
            <w:webHidden/>
          </w:rPr>
          <w:fldChar w:fldCharType="begin"/>
        </w:r>
        <w:r w:rsidR="007236D9">
          <w:rPr>
            <w:noProof/>
            <w:webHidden/>
          </w:rPr>
          <w:instrText xml:space="preserve"> PAGEREF _Toc413684974 \h </w:instrText>
        </w:r>
        <w:r>
          <w:rPr>
            <w:noProof/>
            <w:webHidden/>
          </w:rPr>
        </w:r>
        <w:r>
          <w:rPr>
            <w:noProof/>
            <w:webHidden/>
          </w:rPr>
          <w:fldChar w:fldCharType="separate"/>
        </w:r>
        <w:r w:rsidR="007236D9">
          <w:rPr>
            <w:noProof/>
            <w:webHidden/>
          </w:rPr>
          <w:t>4</w:t>
        </w:r>
        <w:r>
          <w:rPr>
            <w:noProof/>
            <w:webHidden/>
          </w:rPr>
          <w:fldChar w:fldCharType="end"/>
        </w:r>
      </w:hyperlink>
    </w:p>
    <w:p w14:paraId="431D3243" w14:textId="77777777" w:rsidR="007236D9" w:rsidRDefault="00EB6AB1">
      <w:pPr>
        <w:pStyle w:val="TOC2"/>
        <w:rPr>
          <w:rFonts w:asciiTheme="minorHAnsi" w:eastAsiaTheme="minorEastAsia" w:hAnsiTheme="minorHAnsi" w:cstheme="minorBidi"/>
          <w:noProof/>
          <w:sz w:val="22"/>
          <w:szCs w:val="22"/>
        </w:rPr>
      </w:pPr>
      <w:hyperlink w:anchor="_Toc413684975" w:history="1">
        <w:r w:rsidR="007236D9" w:rsidRPr="00522F53">
          <w:rPr>
            <w:rStyle w:val="Hyperlink"/>
            <w:b/>
            <w:noProof/>
          </w:rPr>
          <w:t>Exercise Guidelines</w:t>
        </w:r>
        <w:r w:rsidR="007236D9">
          <w:rPr>
            <w:noProof/>
            <w:webHidden/>
          </w:rPr>
          <w:tab/>
        </w:r>
        <w:r>
          <w:rPr>
            <w:noProof/>
            <w:webHidden/>
          </w:rPr>
          <w:fldChar w:fldCharType="begin"/>
        </w:r>
        <w:r w:rsidR="007236D9">
          <w:rPr>
            <w:noProof/>
            <w:webHidden/>
          </w:rPr>
          <w:instrText xml:space="preserve"> PAGEREF _Toc413684975 \h </w:instrText>
        </w:r>
        <w:r>
          <w:rPr>
            <w:noProof/>
            <w:webHidden/>
          </w:rPr>
        </w:r>
        <w:r>
          <w:rPr>
            <w:noProof/>
            <w:webHidden/>
          </w:rPr>
          <w:fldChar w:fldCharType="separate"/>
        </w:r>
        <w:r w:rsidR="007236D9">
          <w:rPr>
            <w:noProof/>
            <w:webHidden/>
          </w:rPr>
          <w:t>5</w:t>
        </w:r>
        <w:r>
          <w:rPr>
            <w:noProof/>
            <w:webHidden/>
          </w:rPr>
          <w:fldChar w:fldCharType="end"/>
        </w:r>
      </w:hyperlink>
    </w:p>
    <w:p w14:paraId="521E1DFD" w14:textId="77777777" w:rsidR="007236D9" w:rsidRDefault="00EB6AB1">
      <w:pPr>
        <w:pStyle w:val="TOC2"/>
        <w:rPr>
          <w:rFonts w:asciiTheme="minorHAnsi" w:eastAsiaTheme="minorEastAsia" w:hAnsiTheme="minorHAnsi" w:cstheme="minorBidi"/>
          <w:noProof/>
          <w:sz w:val="22"/>
          <w:szCs w:val="22"/>
        </w:rPr>
      </w:pPr>
      <w:hyperlink w:anchor="_Toc413684976" w:history="1">
        <w:r w:rsidR="007236D9" w:rsidRPr="00522F53">
          <w:rPr>
            <w:rStyle w:val="Hyperlink"/>
            <w:b/>
            <w:noProof/>
          </w:rPr>
          <w:t>Roles and Responsibilities</w:t>
        </w:r>
        <w:r w:rsidR="007236D9">
          <w:rPr>
            <w:noProof/>
            <w:webHidden/>
          </w:rPr>
          <w:tab/>
        </w:r>
        <w:r>
          <w:rPr>
            <w:noProof/>
            <w:webHidden/>
          </w:rPr>
          <w:fldChar w:fldCharType="begin"/>
        </w:r>
        <w:r w:rsidR="007236D9">
          <w:rPr>
            <w:noProof/>
            <w:webHidden/>
          </w:rPr>
          <w:instrText xml:space="preserve"> PAGEREF _Toc413684976 \h </w:instrText>
        </w:r>
        <w:r>
          <w:rPr>
            <w:noProof/>
            <w:webHidden/>
          </w:rPr>
        </w:r>
        <w:r>
          <w:rPr>
            <w:noProof/>
            <w:webHidden/>
          </w:rPr>
          <w:fldChar w:fldCharType="separate"/>
        </w:r>
        <w:r w:rsidR="007236D9">
          <w:rPr>
            <w:noProof/>
            <w:webHidden/>
          </w:rPr>
          <w:t>5</w:t>
        </w:r>
        <w:r>
          <w:rPr>
            <w:noProof/>
            <w:webHidden/>
          </w:rPr>
          <w:fldChar w:fldCharType="end"/>
        </w:r>
      </w:hyperlink>
    </w:p>
    <w:p w14:paraId="68715118" w14:textId="77777777" w:rsidR="007236D9" w:rsidRDefault="00EB6AB1">
      <w:pPr>
        <w:pStyle w:val="TOC1"/>
        <w:rPr>
          <w:rFonts w:asciiTheme="minorHAnsi" w:eastAsiaTheme="minorEastAsia" w:hAnsiTheme="minorHAnsi" w:cstheme="minorBidi"/>
          <w:b w:val="0"/>
          <w:bCs w:val="0"/>
          <w:noProof/>
          <w:color w:val="auto"/>
          <w:sz w:val="22"/>
          <w:szCs w:val="22"/>
        </w:rPr>
      </w:pPr>
      <w:hyperlink w:anchor="_Toc413684977" w:history="1">
        <w:r w:rsidR="007236D9" w:rsidRPr="00522F53">
          <w:rPr>
            <w:rStyle w:val="Hyperlink"/>
            <w:noProof/>
          </w:rPr>
          <w:t>Module 1 – Identification of the Incident</w:t>
        </w:r>
        <w:r w:rsidR="007236D9">
          <w:rPr>
            <w:noProof/>
            <w:webHidden/>
          </w:rPr>
          <w:tab/>
        </w:r>
        <w:r>
          <w:rPr>
            <w:noProof/>
            <w:webHidden/>
          </w:rPr>
          <w:fldChar w:fldCharType="begin"/>
        </w:r>
        <w:r w:rsidR="007236D9">
          <w:rPr>
            <w:noProof/>
            <w:webHidden/>
          </w:rPr>
          <w:instrText xml:space="preserve"> PAGEREF _Toc413684977 \h </w:instrText>
        </w:r>
        <w:r>
          <w:rPr>
            <w:noProof/>
            <w:webHidden/>
          </w:rPr>
        </w:r>
        <w:r>
          <w:rPr>
            <w:noProof/>
            <w:webHidden/>
          </w:rPr>
          <w:fldChar w:fldCharType="separate"/>
        </w:r>
        <w:r w:rsidR="007236D9">
          <w:rPr>
            <w:noProof/>
            <w:webHidden/>
          </w:rPr>
          <w:t>6</w:t>
        </w:r>
        <w:r>
          <w:rPr>
            <w:noProof/>
            <w:webHidden/>
          </w:rPr>
          <w:fldChar w:fldCharType="end"/>
        </w:r>
      </w:hyperlink>
    </w:p>
    <w:p w14:paraId="5E40EBEB" w14:textId="77777777" w:rsidR="007236D9" w:rsidRDefault="00EB6AB1">
      <w:pPr>
        <w:pStyle w:val="TOC2"/>
        <w:rPr>
          <w:rFonts w:asciiTheme="minorHAnsi" w:eastAsiaTheme="minorEastAsia" w:hAnsiTheme="minorHAnsi" w:cstheme="minorBidi"/>
          <w:noProof/>
          <w:sz w:val="22"/>
          <w:szCs w:val="22"/>
        </w:rPr>
      </w:pPr>
      <w:hyperlink w:anchor="_Toc413684978" w:history="1">
        <w:r w:rsidR="007236D9" w:rsidRPr="00522F53">
          <w:rPr>
            <w:rStyle w:val="Hyperlink"/>
            <w:b/>
            <w:noProof/>
          </w:rPr>
          <w:t>Track 1 - Food</w:t>
        </w:r>
        <w:r w:rsidR="007236D9">
          <w:rPr>
            <w:noProof/>
            <w:webHidden/>
          </w:rPr>
          <w:tab/>
        </w:r>
        <w:r>
          <w:rPr>
            <w:noProof/>
            <w:webHidden/>
          </w:rPr>
          <w:fldChar w:fldCharType="begin"/>
        </w:r>
        <w:r w:rsidR="007236D9">
          <w:rPr>
            <w:noProof/>
            <w:webHidden/>
          </w:rPr>
          <w:instrText xml:space="preserve"> PAGEREF _Toc413684978 \h </w:instrText>
        </w:r>
        <w:r>
          <w:rPr>
            <w:noProof/>
            <w:webHidden/>
          </w:rPr>
        </w:r>
        <w:r>
          <w:rPr>
            <w:noProof/>
            <w:webHidden/>
          </w:rPr>
          <w:fldChar w:fldCharType="separate"/>
        </w:r>
        <w:r w:rsidR="007236D9">
          <w:rPr>
            <w:noProof/>
            <w:webHidden/>
          </w:rPr>
          <w:t>7</w:t>
        </w:r>
        <w:r>
          <w:rPr>
            <w:noProof/>
            <w:webHidden/>
          </w:rPr>
          <w:fldChar w:fldCharType="end"/>
        </w:r>
      </w:hyperlink>
    </w:p>
    <w:p w14:paraId="7BA78D47" w14:textId="77777777" w:rsidR="007236D9" w:rsidRDefault="00EB6AB1">
      <w:pPr>
        <w:pStyle w:val="TOC2"/>
        <w:rPr>
          <w:rFonts w:asciiTheme="minorHAnsi" w:eastAsiaTheme="minorEastAsia" w:hAnsiTheme="minorHAnsi" w:cstheme="minorBidi"/>
          <w:noProof/>
          <w:sz w:val="22"/>
          <w:szCs w:val="22"/>
        </w:rPr>
      </w:pPr>
      <w:hyperlink w:anchor="_Toc413684979" w:history="1">
        <w:r w:rsidR="007236D9" w:rsidRPr="00522F53">
          <w:rPr>
            <w:rStyle w:val="Hyperlink"/>
            <w:b/>
            <w:noProof/>
          </w:rPr>
          <w:t>Track 2 - Water</w:t>
        </w:r>
        <w:r w:rsidR="007236D9">
          <w:rPr>
            <w:noProof/>
            <w:webHidden/>
          </w:rPr>
          <w:tab/>
        </w:r>
        <w:r>
          <w:rPr>
            <w:noProof/>
            <w:webHidden/>
          </w:rPr>
          <w:fldChar w:fldCharType="begin"/>
        </w:r>
        <w:r w:rsidR="007236D9">
          <w:rPr>
            <w:noProof/>
            <w:webHidden/>
          </w:rPr>
          <w:instrText xml:space="preserve"> PAGEREF _Toc413684979 \h </w:instrText>
        </w:r>
        <w:r>
          <w:rPr>
            <w:noProof/>
            <w:webHidden/>
          </w:rPr>
        </w:r>
        <w:r>
          <w:rPr>
            <w:noProof/>
            <w:webHidden/>
          </w:rPr>
          <w:fldChar w:fldCharType="separate"/>
        </w:r>
        <w:r w:rsidR="007236D9">
          <w:rPr>
            <w:noProof/>
            <w:webHidden/>
          </w:rPr>
          <w:t>7</w:t>
        </w:r>
        <w:r>
          <w:rPr>
            <w:noProof/>
            <w:webHidden/>
          </w:rPr>
          <w:fldChar w:fldCharType="end"/>
        </w:r>
      </w:hyperlink>
    </w:p>
    <w:p w14:paraId="65E3E71C" w14:textId="77777777" w:rsidR="007236D9" w:rsidRDefault="00EB6AB1">
      <w:pPr>
        <w:pStyle w:val="TOC2"/>
        <w:rPr>
          <w:rFonts w:asciiTheme="minorHAnsi" w:eastAsiaTheme="minorEastAsia" w:hAnsiTheme="minorHAnsi" w:cstheme="minorBidi"/>
          <w:noProof/>
          <w:sz w:val="22"/>
          <w:szCs w:val="22"/>
        </w:rPr>
      </w:pPr>
      <w:hyperlink w:anchor="_Toc413684980" w:history="1">
        <w:r w:rsidR="007236D9" w:rsidRPr="00522F53">
          <w:rPr>
            <w:rStyle w:val="Hyperlink"/>
            <w:b/>
            <w:noProof/>
          </w:rPr>
          <w:t>Task</w:t>
        </w:r>
        <w:r w:rsidR="007236D9">
          <w:rPr>
            <w:noProof/>
            <w:webHidden/>
          </w:rPr>
          <w:tab/>
        </w:r>
        <w:r>
          <w:rPr>
            <w:noProof/>
            <w:webHidden/>
          </w:rPr>
          <w:fldChar w:fldCharType="begin"/>
        </w:r>
        <w:r w:rsidR="007236D9">
          <w:rPr>
            <w:noProof/>
            <w:webHidden/>
          </w:rPr>
          <w:instrText xml:space="preserve"> PAGEREF _Toc413684980 \h </w:instrText>
        </w:r>
        <w:r>
          <w:rPr>
            <w:noProof/>
            <w:webHidden/>
          </w:rPr>
        </w:r>
        <w:r>
          <w:rPr>
            <w:noProof/>
            <w:webHidden/>
          </w:rPr>
          <w:fldChar w:fldCharType="separate"/>
        </w:r>
        <w:r w:rsidR="007236D9">
          <w:rPr>
            <w:noProof/>
            <w:webHidden/>
          </w:rPr>
          <w:t>8</w:t>
        </w:r>
        <w:r>
          <w:rPr>
            <w:noProof/>
            <w:webHidden/>
          </w:rPr>
          <w:fldChar w:fldCharType="end"/>
        </w:r>
      </w:hyperlink>
    </w:p>
    <w:p w14:paraId="732602FF" w14:textId="77777777" w:rsidR="007236D9" w:rsidRDefault="00EB6AB1">
      <w:pPr>
        <w:pStyle w:val="TOC2"/>
        <w:rPr>
          <w:rFonts w:asciiTheme="minorHAnsi" w:eastAsiaTheme="minorEastAsia" w:hAnsiTheme="minorHAnsi" w:cstheme="minorBidi"/>
          <w:noProof/>
          <w:sz w:val="22"/>
          <w:szCs w:val="22"/>
        </w:rPr>
      </w:pPr>
      <w:hyperlink w:anchor="_Toc413684981" w:history="1">
        <w:r w:rsidR="007236D9" w:rsidRPr="00522F53">
          <w:rPr>
            <w:rStyle w:val="Hyperlink"/>
            <w:b/>
            <w:noProof/>
          </w:rPr>
          <w:t>Questions for Participant Groups</w:t>
        </w:r>
        <w:r w:rsidR="007236D9">
          <w:rPr>
            <w:noProof/>
            <w:webHidden/>
          </w:rPr>
          <w:tab/>
        </w:r>
        <w:r>
          <w:rPr>
            <w:noProof/>
            <w:webHidden/>
          </w:rPr>
          <w:fldChar w:fldCharType="begin"/>
        </w:r>
        <w:r w:rsidR="007236D9">
          <w:rPr>
            <w:noProof/>
            <w:webHidden/>
          </w:rPr>
          <w:instrText xml:space="preserve"> PAGEREF _Toc413684981 \h </w:instrText>
        </w:r>
        <w:r>
          <w:rPr>
            <w:noProof/>
            <w:webHidden/>
          </w:rPr>
        </w:r>
        <w:r>
          <w:rPr>
            <w:noProof/>
            <w:webHidden/>
          </w:rPr>
          <w:fldChar w:fldCharType="separate"/>
        </w:r>
        <w:r w:rsidR="007236D9">
          <w:rPr>
            <w:noProof/>
            <w:webHidden/>
          </w:rPr>
          <w:t>8</w:t>
        </w:r>
        <w:r>
          <w:rPr>
            <w:noProof/>
            <w:webHidden/>
          </w:rPr>
          <w:fldChar w:fldCharType="end"/>
        </w:r>
      </w:hyperlink>
    </w:p>
    <w:p w14:paraId="144DEB13" w14:textId="77777777" w:rsidR="007236D9" w:rsidRDefault="00EB6AB1">
      <w:pPr>
        <w:pStyle w:val="TOC1"/>
        <w:rPr>
          <w:rFonts w:asciiTheme="minorHAnsi" w:eastAsiaTheme="minorEastAsia" w:hAnsiTheme="minorHAnsi" w:cstheme="minorBidi"/>
          <w:b w:val="0"/>
          <w:bCs w:val="0"/>
          <w:noProof/>
          <w:color w:val="auto"/>
          <w:sz w:val="22"/>
          <w:szCs w:val="22"/>
        </w:rPr>
      </w:pPr>
      <w:hyperlink w:anchor="_Toc413684982" w:history="1">
        <w:r w:rsidR="007236D9" w:rsidRPr="00522F53">
          <w:rPr>
            <w:rStyle w:val="Hyperlink"/>
            <w:noProof/>
          </w:rPr>
          <w:t>Module 2 – Identification of Response Actions</w:t>
        </w:r>
        <w:r w:rsidR="007236D9">
          <w:rPr>
            <w:noProof/>
            <w:webHidden/>
          </w:rPr>
          <w:tab/>
        </w:r>
        <w:r>
          <w:rPr>
            <w:noProof/>
            <w:webHidden/>
          </w:rPr>
          <w:fldChar w:fldCharType="begin"/>
        </w:r>
        <w:r w:rsidR="007236D9">
          <w:rPr>
            <w:noProof/>
            <w:webHidden/>
          </w:rPr>
          <w:instrText xml:space="preserve"> PAGEREF _Toc413684982 \h </w:instrText>
        </w:r>
        <w:r>
          <w:rPr>
            <w:noProof/>
            <w:webHidden/>
          </w:rPr>
        </w:r>
        <w:r>
          <w:rPr>
            <w:noProof/>
            <w:webHidden/>
          </w:rPr>
          <w:fldChar w:fldCharType="separate"/>
        </w:r>
        <w:r w:rsidR="007236D9">
          <w:rPr>
            <w:noProof/>
            <w:webHidden/>
          </w:rPr>
          <w:t>10</w:t>
        </w:r>
        <w:r>
          <w:rPr>
            <w:noProof/>
            <w:webHidden/>
          </w:rPr>
          <w:fldChar w:fldCharType="end"/>
        </w:r>
      </w:hyperlink>
    </w:p>
    <w:p w14:paraId="0C3FE3E4" w14:textId="77777777" w:rsidR="007236D9" w:rsidRDefault="00EB6AB1">
      <w:pPr>
        <w:pStyle w:val="TOC2"/>
        <w:rPr>
          <w:rFonts w:asciiTheme="minorHAnsi" w:eastAsiaTheme="minorEastAsia" w:hAnsiTheme="minorHAnsi" w:cstheme="minorBidi"/>
          <w:noProof/>
          <w:sz w:val="22"/>
          <w:szCs w:val="22"/>
        </w:rPr>
      </w:pPr>
      <w:hyperlink w:anchor="_Toc413684983" w:history="1">
        <w:r w:rsidR="007236D9" w:rsidRPr="00522F53">
          <w:rPr>
            <w:rStyle w:val="Hyperlink"/>
            <w:b/>
            <w:noProof/>
          </w:rPr>
          <w:t>Track 1 - Food</w:t>
        </w:r>
        <w:r w:rsidR="007236D9">
          <w:rPr>
            <w:noProof/>
            <w:webHidden/>
          </w:rPr>
          <w:tab/>
        </w:r>
        <w:r>
          <w:rPr>
            <w:noProof/>
            <w:webHidden/>
          </w:rPr>
          <w:fldChar w:fldCharType="begin"/>
        </w:r>
        <w:r w:rsidR="007236D9">
          <w:rPr>
            <w:noProof/>
            <w:webHidden/>
          </w:rPr>
          <w:instrText xml:space="preserve"> PAGEREF _Toc413684983 \h </w:instrText>
        </w:r>
        <w:r>
          <w:rPr>
            <w:noProof/>
            <w:webHidden/>
          </w:rPr>
        </w:r>
        <w:r>
          <w:rPr>
            <w:noProof/>
            <w:webHidden/>
          </w:rPr>
          <w:fldChar w:fldCharType="separate"/>
        </w:r>
        <w:r w:rsidR="007236D9">
          <w:rPr>
            <w:noProof/>
            <w:webHidden/>
          </w:rPr>
          <w:t>10</w:t>
        </w:r>
        <w:r>
          <w:rPr>
            <w:noProof/>
            <w:webHidden/>
          </w:rPr>
          <w:fldChar w:fldCharType="end"/>
        </w:r>
      </w:hyperlink>
    </w:p>
    <w:p w14:paraId="0A1646D9" w14:textId="77777777" w:rsidR="007236D9" w:rsidRDefault="00EB6AB1">
      <w:pPr>
        <w:pStyle w:val="TOC2"/>
        <w:rPr>
          <w:rFonts w:asciiTheme="minorHAnsi" w:eastAsiaTheme="minorEastAsia" w:hAnsiTheme="minorHAnsi" w:cstheme="minorBidi"/>
          <w:noProof/>
          <w:sz w:val="22"/>
          <w:szCs w:val="22"/>
        </w:rPr>
      </w:pPr>
      <w:hyperlink w:anchor="_Toc413684984" w:history="1">
        <w:r w:rsidR="007236D9" w:rsidRPr="00522F53">
          <w:rPr>
            <w:rStyle w:val="Hyperlink"/>
            <w:b/>
            <w:noProof/>
          </w:rPr>
          <w:t>Track 2 - Water</w:t>
        </w:r>
        <w:r w:rsidR="007236D9">
          <w:rPr>
            <w:noProof/>
            <w:webHidden/>
          </w:rPr>
          <w:tab/>
        </w:r>
        <w:r>
          <w:rPr>
            <w:noProof/>
            <w:webHidden/>
          </w:rPr>
          <w:fldChar w:fldCharType="begin"/>
        </w:r>
        <w:r w:rsidR="007236D9">
          <w:rPr>
            <w:noProof/>
            <w:webHidden/>
          </w:rPr>
          <w:instrText xml:space="preserve"> PAGEREF _Toc413684984 \h </w:instrText>
        </w:r>
        <w:r>
          <w:rPr>
            <w:noProof/>
            <w:webHidden/>
          </w:rPr>
        </w:r>
        <w:r>
          <w:rPr>
            <w:noProof/>
            <w:webHidden/>
          </w:rPr>
          <w:fldChar w:fldCharType="separate"/>
        </w:r>
        <w:r w:rsidR="007236D9">
          <w:rPr>
            <w:noProof/>
            <w:webHidden/>
          </w:rPr>
          <w:t>11</w:t>
        </w:r>
        <w:r>
          <w:rPr>
            <w:noProof/>
            <w:webHidden/>
          </w:rPr>
          <w:fldChar w:fldCharType="end"/>
        </w:r>
      </w:hyperlink>
    </w:p>
    <w:p w14:paraId="13A89BF8" w14:textId="77777777" w:rsidR="007236D9" w:rsidRDefault="00EB6AB1">
      <w:pPr>
        <w:pStyle w:val="TOC2"/>
        <w:rPr>
          <w:rFonts w:asciiTheme="minorHAnsi" w:eastAsiaTheme="minorEastAsia" w:hAnsiTheme="minorHAnsi" w:cstheme="minorBidi"/>
          <w:noProof/>
          <w:sz w:val="22"/>
          <w:szCs w:val="22"/>
        </w:rPr>
      </w:pPr>
      <w:hyperlink w:anchor="_Toc413684985" w:history="1">
        <w:r w:rsidR="007236D9" w:rsidRPr="00522F53">
          <w:rPr>
            <w:rStyle w:val="Hyperlink"/>
            <w:b/>
            <w:noProof/>
          </w:rPr>
          <w:t>Task</w:t>
        </w:r>
        <w:r w:rsidR="007236D9">
          <w:rPr>
            <w:noProof/>
            <w:webHidden/>
          </w:rPr>
          <w:tab/>
        </w:r>
        <w:r>
          <w:rPr>
            <w:noProof/>
            <w:webHidden/>
          </w:rPr>
          <w:fldChar w:fldCharType="begin"/>
        </w:r>
        <w:r w:rsidR="007236D9">
          <w:rPr>
            <w:noProof/>
            <w:webHidden/>
          </w:rPr>
          <w:instrText xml:space="preserve"> PAGEREF _Toc413684985 \h </w:instrText>
        </w:r>
        <w:r>
          <w:rPr>
            <w:noProof/>
            <w:webHidden/>
          </w:rPr>
        </w:r>
        <w:r>
          <w:rPr>
            <w:noProof/>
            <w:webHidden/>
          </w:rPr>
          <w:fldChar w:fldCharType="separate"/>
        </w:r>
        <w:r w:rsidR="007236D9">
          <w:rPr>
            <w:noProof/>
            <w:webHidden/>
          </w:rPr>
          <w:t>12</w:t>
        </w:r>
        <w:r>
          <w:rPr>
            <w:noProof/>
            <w:webHidden/>
          </w:rPr>
          <w:fldChar w:fldCharType="end"/>
        </w:r>
      </w:hyperlink>
    </w:p>
    <w:p w14:paraId="46744838" w14:textId="77777777" w:rsidR="007236D9" w:rsidRDefault="00EB6AB1">
      <w:pPr>
        <w:pStyle w:val="TOC2"/>
        <w:rPr>
          <w:rFonts w:asciiTheme="minorHAnsi" w:eastAsiaTheme="minorEastAsia" w:hAnsiTheme="minorHAnsi" w:cstheme="minorBidi"/>
          <w:noProof/>
          <w:sz w:val="22"/>
          <w:szCs w:val="22"/>
        </w:rPr>
      </w:pPr>
      <w:hyperlink w:anchor="_Toc413684986" w:history="1">
        <w:r w:rsidR="007236D9" w:rsidRPr="00522F53">
          <w:rPr>
            <w:rStyle w:val="Hyperlink"/>
            <w:b/>
            <w:noProof/>
          </w:rPr>
          <w:t>Questions for Participant Groups</w:t>
        </w:r>
        <w:r w:rsidR="007236D9">
          <w:rPr>
            <w:noProof/>
            <w:webHidden/>
          </w:rPr>
          <w:tab/>
        </w:r>
        <w:r>
          <w:rPr>
            <w:noProof/>
            <w:webHidden/>
          </w:rPr>
          <w:fldChar w:fldCharType="begin"/>
        </w:r>
        <w:r w:rsidR="007236D9">
          <w:rPr>
            <w:noProof/>
            <w:webHidden/>
          </w:rPr>
          <w:instrText xml:space="preserve"> PAGEREF _Toc413684986 \h </w:instrText>
        </w:r>
        <w:r>
          <w:rPr>
            <w:noProof/>
            <w:webHidden/>
          </w:rPr>
        </w:r>
        <w:r>
          <w:rPr>
            <w:noProof/>
            <w:webHidden/>
          </w:rPr>
          <w:fldChar w:fldCharType="separate"/>
        </w:r>
        <w:r w:rsidR="007236D9">
          <w:rPr>
            <w:noProof/>
            <w:webHidden/>
          </w:rPr>
          <w:t>12</w:t>
        </w:r>
        <w:r>
          <w:rPr>
            <w:noProof/>
            <w:webHidden/>
          </w:rPr>
          <w:fldChar w:fldCharType="end"/>
        </w:r>
      </w:hyperlink>
    </w:p>
    <w:p w14:paraId="76035EFD" w14:textId="77777777" w:rsidR="007236D9" w:rsidRDefault="00EB6AB1">
      <w:pPr>
        <w:pStyle w:val="TOC1"/>
        <w:rPr>
          <w:rFonts w:asciiTheme="minorHAnsi" w:eastAsiaTheme="minorEastAsia" w:hAnsiTheme="minorHAnsi" w:cstheme="minorBidi"/>
          <w:b w:val="0"/>
          <w:bCs w:val="0"/>
          <w:noProof/>
          <w:color w:val="auto"/>
          <w:sz w:val="22"/>
          <w:szCs w:val="22"/>
        </w:rPr>
      </w:pPr>
      <w:hyperlink w:anchor="_Toc413684987" w:history="1">
        <w:r w:rsidR="007236D9" w:rsidRPr="00522F53">
          <w:rPr>
            <w:rStyle w:val="Hyperlink"/>
            <w:noProof/>
          </w:rPr>
          <w:t>Wrap-Up Activities</w:t>
        </w:r>
        <w:r w:rsidR="007236D9">
          <w:rPr>
            <w:noProof/>
            <w:webHidden/>
          </w:rPr>
          <w:tab/>
        </w:r>
        <w:r>
          <w:rPr>
            <w:noProof/>
            <w:webHidden/>
          </w:rPr>
          <w:fldChar w:fldCharType="begin"/>
        </w:r>
        <w:r w:rsidR="007236D9">
          <w:rPr>
            <w:noProof/>
            <w:webHidden/>
          </w:rPr>
          <w:instrText xml:space="preserve"> PAGEREF _Toc413684987 \h </w:instrText>
        </w:r>
        <w:r>
          <w:rPr>
            <w:noProof/>
            <w:webHidden/>
          </w:rPr>
        </w:r>
        <w:r>
          <w:rPr>
            <w:noProof/>
            <w:webHidden/>
          </w:rPr>
          <w:fldChar w:fldCharType="separate"/>
        </w:r>
        <w:r w:rsidR="007236D9">
          <w:rPr>
            <w:noProof/>
            <w:webHidden/>
          </w:rPr>
          <w:t>14</w:t>
        </w:r>
        <w:r>
          <w:rPr>
            <w:noProof/>
            <w:webHidden/>
          </w:rPr>
          <w:fldChar w:fldCharType="end"/>
        </w:r>
      </w:hyperlink>
    </w:p>
    <w:p w14:paraId="7A5FF728" w14:textId="77777777" w:rsidR="007236D9" w:rsidRDefault="00EB6AB1">
      <w:pPr>
        <w:pStyle w:val="TOC1"/>
        <w:rPr>
          <w:rFonts w:asciiTheme="minorHAnsi" w:eastAsiaTheme="minorEastAsia" w:hAnsiTheme="minorHAnsi" w:cstheme="minorBidi"/>
          <w:b w:val="0"/>
          <w:bCs w:val="0"/>
          <w:noProof/>
          <w:color w:val="auto"/>
          <w:sz w:val="22"/>
          <w:szCs w:val="22"/>
        </w:rPr>
      </w:pPr>
      <w:hyperlink w:anchor="_Toc413684988" w:history="1">
        <w:r w:rsidR="007236D9" w:rsidRPr="00522F53">
          <w:rPr>
            <w:rStyle w:val="Hyperlink"/>
            <w:noProof/>
          </w:rPr>
          <w:t>Appendix A: Resources</w:t>
        </w:r>
        <w:r w:rsidR="007236D9">
          <w:rPr>
            <w:noProof/>
            <w:webHidden/>
          </w:rPr>
          <w:tab/>
        </w:r>
        <w:r>
          <w:rPr>
            <w:noProof/>
            <w:webHidden/>
          </w:rPr>
          <w:fldChar w:fldCharType="begin"/>
        </w:r>
        <w:r w:rsidR="007236D9">
          <w:rPr>
            <w:noProof/>
            <w:webHidden/>
          </w:rPr>
          <w:instrText xml:space="preserve"> PAGEREF _Toc413684988 \h </w:instrText>
        </w:r>
        <w:r>
          <w:rPr>
            <w:noProof/>
            <w:webHidden/>
          </w:rPr>
        </w:r>
        <w:r>
          <w:rPr>
            <w:noProof/>
            <w:webHidden/>
          </w:rPr>
          <w:fldChar w:fldCharType="separate"/>
        </w:r>
        <w:r w:rsidR="007236D9">
          <w:rPr>
            <w:noProof/>
            <w:webHidden/>
          </w:rPr>
          <w:t>15</w:t>
        </w:r>
        <w:r>
          <w:rPr>
            <w:noProof/>
            <w:webHidden/>
          </w:rPr>
          <w:fldChar w:fldCharType="end"/>
        </w:r>
      </w:hyperlink>
    </w:p>
    <w:p w14:paraId="4E99C56C" w14:textId="77777777" w:rsidR="007236D9" w:rsidRDefault="00EB6AB1">
      <w:pPr>
        <w:pStyle w:val="TOC1"/>
        <w:rPr>
          <w:rFonts w:asciiTheme="minorHAnsi" w:eastAsiaTheme="minorEastAsia" w:hAnsiTheme="minorHAnsi" w:cstheme="minorBidi"/>
          <w:b w:val="0"/>
          <w:bCs w:val="0"/>
          <w:noProof/>
          <w:color w:val="auto"/>
          <w:sz w:val="22"/>
          <w:szCs w:val="22"/>
        </w:rPr>
      </w:pPr>
      <w:hyperlink w:anchor="_Toc413684989" w:history="1">
        <w:r w:rsidR="007236D9" w:rsidRPr="00522F53">
          <w:rPr>
            <w:rStyle w:val="Hyperlink"/>
            <w:noProof/>
          </w:rPr>
          <w:t>Appendix B: Acronyms Used</w:t>
        </w:r>
        <w:r w:rsidR="007236D9">
          <w:rPr>
            <w:noProof/>
            <w:webHidden/>
          </w:rPr>
          <w:tab/>
        </w:r>
        <w:r>
          <w:rPr>
            <w:noProof/>
            <w:webHidden/>
          </w:rPr>
          <w:fldChar w:fldCharType="begin"/>
        </w:r>
        <w:r w:rsidR="007236D9">
          <w:rPr>
            <w:noProof/>
            <w:webHidden/>
          </w:rPr>
          <w:instrText xml:space="preserve"> PAGEREF _Toc413684989 \h </w:instrText>
        </w:r>
        <w:r>
          <w:rPr>
            <w:noProof/>
            <w:webHidden/>
          </w:rPr>
        </w:r>
        <w:r>
          <w:rPr>
            <w:noProof/>
            <w:webHidden/>
          </w:rPr>
          <w:fldChar w:fldCharType="separate"/>
        </w:r>
        <w:r w:rsidR="007236D9">
          <w:rPr>
            <w:noProof/>
            <w:webHidden/>
          </w:rPr>
          <w:t>16</w:t>
        </w:r>
        <w:r>
          <w:rPr>
            <w:noProof/>
            <w:webHidden/>
          </w:rPr>
          <w:fldChar w:fldCharType="end"/>
        </w:r>
      </w:hyperlink>
    </w:p>
    <w:p w14:paraId="5F992184" w14:textId="77777777" w:rsidR="002842F9" w:rsidRPr="00F437FC" w:rsidRDefault="00EB6AB1" w:rsidP="00895CDD">
      <w:pPr>
        <w:rPr>
          <w:rFonts w:cs="Arial"/>
          <w:b/>
          <w:bCs/>
          <w:caps/>
          <w:color w:val="5A85D7"/>
          <w:kern w:val="32"/>
          <w:szCs w:val="20"/>
        </w:rPr>
      </w:pPr>
      <w:r w:rsidRPr="00F437FC">
        <w:rPr>
          <w:rFonts w:cs="Arial"/>
          <w:caps/>
          <w:kern w:val="32"/>
        </w:rPr>
        <w:fldChar w:fldCharType="end"/>
      </w:r>
    </w:p>
    <w:p w14:paraId="10A7BE31" w14:textId="77777777" w:rsidR="002842F9" w:rsidRPr="00F437FC" w:rsidRDefault="002842F9" w:rsidP="00895CDD">
      <w:pPr>
        <w:rPr>
          <w:rFonts w:cs="Arial"/>
          <w:b/>
          <w:bCs/>
          <w:caps/>
          <w:color w:val="5A85D7"/>
          <w:kern w:val="32"/>
          <w:szCs w:val="20"/>
        </w:rPr>
        <w:sectPr w:rsidR="002842F9" w:rsidRPr="00F437FC" w:rsidSect="00F17EE8">
          <w:headerReference w:type="even" r:id="rId16"/>
          <w:headerReference w:type="default" r:id="rId17"/>
          <w:footerReference w:type="default" r:id="rId18"/>
          <w:headerReference w:type="first" r:id="rId19"/>
          <w:pgSz w:w="12240" w:h="15840"/>
          <w:pgMar w:top="1728" w:right="1080" w:bottom="1440" w:left="1080" w:header="720" w:footer="405" w:gutter="0"/>
          <w:pgNumType w:fmt="lowerRoman"/>
          <w:cols w:space="144"/>
          <w:docGrid w:linePitch="360"/>
        </w:sectPr>
      </w:pPr>
    </w:p>
    <w:p w14:paraId="0E380D3C" w14:textId="77777777" w:rsidR="002842F9" w:rsidRPr="00F437FC" w:rsidRDefault="002842F9" w:rsidP="004F113B">
      <w:pPr>
        <w:spacing w:before="0" w:after="0" w:line="240" w:lineRule="auto"/>
        <w:rPr>
          <w:rFonts w:cs="Arial"/>
          <w:b/>
          <w:bCs/>
          <w:caps/>
          <w:color w:val="5A85D7"/>
          <w:kern w:val="32"/>
          <w:sz w:val="2"/>
          <w:szCs w:val="2"/>
        </w:rPr>
        <w:sectPr w:rsidR="002842F9" w:rsidRPr="00F437FC" w:rsidSect="00F17EE8">
          <w:headerReference w:type="default" r:id="rId20"/>
          <w:pgSz w:w="12240" w:h="15840"/>
          <w:pgMar w:top="1728" w:right="1080" w:bottom="1440" w:left="1080" w:header="720" w:footer="403" w:gutter="0"/>
          <w:pgNumType w:start="3"/>
          <w:cols w:space="144"/>
          <w:docGrid w:linePitch="360"/>
        </w:sectPr>
      </w:pPr>
    </w:p>
    <w:p w14:paraId="17606974" w14:textId="77777777" w:rsidR="002842F9" w:rsidRDefault="002842F9" w:rsidP="00DA2A86">
      <w:pPr>
        <w:pStyle w:val="Heading1"/>
        <w:tabs>
          <w:tab w:val="right" w:pos="7200"/>
        </w:tabs>
        <w:jc w:val="both"/>
      </w:pPr>
      <w:bookmarkStart w:id="1" w:name="_Toc413684969"/>
      <w:bookmarkStart w:id="2" w:name="_Toc206476235"/>
      <w:r>
        <w:lastRenderedPageBreak/>
        <w:t>Introduction</w:t>
      </w:r>
      <w:bookmarkEnd w:id="1"/>
    </w:p>
    <w:p w14:paraId="68BA3286" w14:textId="77777777" w:rsidR="002842F9" w:rsidRPr="00374D1A" w:rsidRDefault="002842F9" w:rsidP="00646984">
      <w:pPr>
        <w:pStyle w:val="Heading2"/>
        <w:rPr>
          <w:b/>
        </w:rPr>
      </w:pPr>
      <w:bookmarkStart w:id="3" w:name="_Toc413684970"/>
      <w:r w:rsidRPr="00374D1A">
        <w:rPr>
          <w:b/>
        </w:rPr>
        <w:t>Purpose</w:t>
      </w:r>
      <w:bookmarkEnd w:id="2"/>
      <w:bookmarkEnd w:id="3"/>
    </w:p>
    <w:p w14:paraId="4A311F0A" w14:textId="77777777" w:rsidR="002842F9" w:rsidRPr="006D0C52" w:rsidRDefault="002842F9" w:rsidP="00774BE0">
      <w:pPr>
        <w:autoSpaceDE w:val="0"/>
        <w:autoSpaceDN w:val="0"/>
        <w:adjustRightInd w:val="0"/>
        <w:rPr>
          <w:rFonts w:cs="Arial"/>
        </w:rPr>
      </w:pPr>
      <w:r w:rsidRPr="006D0C52">
        <w:rPr>
          <w:rFonts w:cs="Arial"/>
        </w:rPr>
        <w:t xml:space="preserve">To protect the health of the American public, it is crucial that we ensure that </w:t>
      </w:r>
      <w:r w:rsidR="006864E8" w:rsidRPr="006D0C52">
        <w:rPr>
          <w:rFonts w:cs="Arial"/>
        </w:rPr>
        <w:t xml:space="preserve">drinking water is safe for use </w:t>
      </w:r>
      <w:r w:rsidR="0035272E">
        <w:rPr>
          <w:rFonts w:cs="Arial"/>
        </w:rPr>
        <w:t>by</w:t>
      </w:r>
      <w:r w:rsidR="006864E8" w:rsidRPr="006D0C52">
        <w:rPr>
          <w:rFonts w:cs="Arial"/>
        </w:rPr>
        <w:t xml:space="preserve"> everyone, especially within the agricultural and </w:t>
      </w:r>
      <w:r w:rsidRPr="006D0C52">
        <w:rPr>
          <w:rFonts w:cs="Arial"/>
        </w:rPr>
        <w:t>food</w:t>
      </w:r>
      <w:r w:rsidR="006864E8" w:rsidRPr="006D0C52">
        <w:rPr>
          <w:rFonts w:cs="Arial"/>
        </w:rPr>
        <w:t xml:space="preserve"> sector. Everyone </w:t>
      </w:r>
      <w:r w:rsidR="00C6664D">
        <w:rPr>
          <w:rFonts w:cs="Arial"/>
        </w:rPr>
        <w:t xml:space="preserve">involved </w:t>
      </w:r>
      <w:r w:rsidR="006864E8" w:rsidRPr="006D0C52">
        <w:rPr>
          <w:rFonts w:cs="Arial"/>
        </w:rPr>
        <w:t xml:space="preserve">in the treatment, storage and distribution of water is responsible for ensuring the safety of our water supply. In addition, everyone involved in the food chain, from farmer through consumer, has a responsibility </w:t>
      </w:r>
      <w:r w:rsidR="00C6664D">
        <w:rPr>
          <w:rFonts w:cs="Arial"/>
        </w:rPr>
        <w:t>in</w:t>
      </w:r>
      <w:r w:rsidR="006864E8" w:rsidRPr="006D0C52">
        <w:rPr>
          <w:rFonts w:cs="Arial"/>
        </w:rPr>
        <w:t xml:space="preserve"> food safe</w:t>
      </w:r>
      <w:r w:rsidR="00C6664D">
        <w:rPr>
          <w:rFonts w:cs="Arial"/>
        </w:rPr>
        <w:t>ty</w:t>
      </w:r>
      <w:r w:rsidR="006864E8" w:rsidRPr="006D0C52">
        <w:rPr>
          <w:rFonts w:cs="Arial"/>
        </w:rPr>
        <w:t>.</w:t>
      </w:r>
    </w:p>
    <w:p w14:paraId="59808CBC" w14:textId="77777777" w:rsidR="002842F9" w:rsidRPr="006D0C52" w:rsidRDefault="002842F9" w:rsidP="00774BE0">
      <w:pPr>
        <w:autoSpaceDE w:val="0"/>
        <w:autoSpaceDN w:val="0"/>
        <w:adjustRightInd w:val="0"/>
        <w:rPr>
          <w:rFonts w:cs="Arial"/>
        </w:rPr>
      </w:pPr>
    </w:p>
    <w:p w14:paraId="33A3FACA" w14:textId="594D6058" w:rsidR="00623E29" w:rsidRDefault="00332AB0" w:rsidP="00774BE0">
      <w:pPr>
        <w:autoSpaceDE w:val="0"/>
        <w:autoSpaceDN w:val="0"/>
        <w:adjustRightInd w:val="0"/>
        <w:rPr>
          <w:rFonts w:cs="Arial"/>
        </w:rPr>
      </w:pPr>
      <w:r w:rsidRPr="006D0C52">
        <w:rPr>
          <w:rFonts w:cs="Arial"/>
        </w:rPr>
        <w:t>The U</w:t>
      </w:r>
      <w:r w:rsidR="00753925">
        <w:rPr>
          <w:rFonts w:cs="Arial"/>
        </w:rPr>
        <w:t xml:space="preserve">.S. </w:t>
      </w:r>
      <w:r w:rsidR="00EB6AB1" w:rsidRPr="00301960">
        <w:rPr>
          <w:rFonts w:cs="Arial"/>
          <w:u w:val="single"/>
        </w:rPr>
        <w:t>Environmental Protection Agency</w:t>
      </w:r>
      <w:r w:rsidRPr="006D0C52">
        <w:rPr>
          <w:rFonts w:cs="Arial"/>
        </w:rPr>
        <w:t xml:space="preserve"> (U.S. EPA) </w:t>
      </w:r>
      <w:r w:rsidR="006864E8" w:rsidRPr="006D0C52">
        <w:rPr>
          <w:rFonts w:cs="Arial"/>
        </w:rPr>
        <w:t xml:space="preserve">serves as the Sector Specific Agency for the Water Sector assisting drinking water and wastewater utilities in preparing to respond </w:t>
      </w:r>
      <w:r w:rsidR="00C6664D">
        <w:rPr>
          <w:rFonts w:cs="Arial"/>
        </w:rPr>
        <w:t xml:space="preserve">to </w:t>
      </w:r>
      <w:r w:rsidR="006864E8" w:rsidRPr="006D0C52">
        <w:rPr>
          <w:rFonts w:cs="Arial"/>
        </w:rPr>
        <w:t>and recover from all-hazards that may negatively impact the utilities ability to treat</w:t>
      </w:r>
      <w:r w:rsidR="007158A9">
        <w:rPr>
          <w:rFonts w:cs="Arial"/>
        </w:rPr>
        <w:t xml:space="preserve"> and transport</w:t>
      </w:r>
      <w:r w:rsidRPr="006D0C52">
        <w:rPr>
          <w:rFonts w:cs="Arial"/>
        </w:rPr>
        <w:t xml:space="preserve"> safe water. Water utilities face several threats that may result in contaminat</w:t>
      </w:r>
      <w:r w:rsidR="00C6664D">
        <w:rPr>
          <w:rFonts w:cs="Arial"/>
        </w:rPr>
        <w:t xml:space="preserve">ion of </w:t>
      </w:r>
      <w:r w:rsidRPr="006D0C52">
        <w:rPr>
          <w:rFonts w:cs="Arial"/>
        </w:rPr>
        <w:t xml:space="preserve">water supplies </w:t>
      </w:r>
      <w:r w:rsidR="00C6664D">
        <w:rPr>
          <w:rFonts w:cs="Arial"/>
        </w:rPr>
        <w:t xml:space="preserve">arising </w:t>
      </w:r>
      <w:r w:rsidRPr="006D0C52">
        <w:rPr>
          <w:rFonts w:cs="Arial"/>
        </w:rPr>
        <w:t>from intentional contamination</w:t>
      </w:r>
      <w:r w:rsidR="00C6664D">
        <w:rPr>
          <w:rFonts w:cs="Arial"/>
        </w:rPr>
        <w:t xml:space="preserve">, or </w:t>
      </w:r>
      <w:r w:rsidRPr="006D0C52">
        <w:rPr>
          <w:rFonts w:cs="Arial"/>
        </w:rPr>
        <w:t>spills, leaks, flood</w:t>
      </w:r>
      <w:r w:rsidR="00CC292A" w:rsidRPr="006D0C52">
        <w:rPr>
          <w:rFonts w:cs="Arial"/>
        </w:rPr>
        <w:t>s</w:t>
      </w:r>
      <w:r w:rsidR="00C6664D">
        <w:rPr>
          <w:rFonts w:cs="Arial"/>
        </w:rPr>
        <w:t>,</w:t>
      </w:r>
      <w:r w:rsidRPr="006D0C52">
        <w:rPr>
          <w:rFonts w:cs="Arial"/>
        </w:rPr>
        <w:t xml:space="preserve"> </w:t>
      </w:r>
      <w:r w:rsidR="00C6664D">
        <w:rPr>
          <w:rFonts w:cs="Arial"/>
        </w:rPr>
        <w:t>and</w:t>
      </w:r>
      <w:r w:rsidRPr="006D0C52">
        <w:rPr>
          <w:rFonts w:cs="Arial"/>
        </w:rPr>
        <w:t xml:space="preserve"> broken mains. Despite these threats, water utilities</w:t>
      </w:r>
      <w:r w:rsidR="00C6664D">
        <w:rPr>
          <w:rFonts w:cs="Arial"/>
        </w:rPr>
        <w:t>,</w:t>
      </w:r>
      <w:r w:rsidRPr="006D0C52">
        <w:rPr>
          <w:rFonts w:cs="Arial"/>
        </w:rPr>
        <w:t xml:space="preserve"> their state primacy agencies,</w:t>
      </w:r>
      <w:r w:rsidR="00CC292A" w:rsidRPr="006D0C52">
        <w:rPr>
          <w:rFonts w:cs="Arial"/>
        </w:rPr>
        <w:t xml:space="preserve"> Water/Wastewater Agency Response Networks (WARN),</w:t>
      </w:r>
      <w:r w:rsidRPr="006D0C52">
        <w:rPr>
          <w:rFonts w:cs="Arial"/>
        </w:rPr>
        <w:t xml:space="preserve"> water associations, EPA, </w:t>
      </w:r>
      <w:r w:rsidR="00C6664D">
        <w:rPr>
          <w:rFonts w:cs="Arial"/>
        </w:rPr>
        <w:t xml:space="preserve">the </w:t>
      </w:r>
      <w:r w:rsidR="00E6678A">
        <w:rPr>
          <w:rFonts w:cs="Arial"/>
        </w:rPr>
        <w:t>U.S. Centers for Disease Control and Prevention (</w:t>
      </w:r>
      <w:r w:rsidRPr="006D0C52">
        <w:rPr>
          <w:rFonts w:cs="Arial"/>
        </w:rPr>
        <w:t>CDC</w:t>
      </w:r>
      <w:r w:rsidR="00E6678A">
        <w:rPr>
          <w:rFonts w:cs="Arial"/>
        </w:rPr>
        <w:t>)</w:t>
      </w:r>
      <w:r w:rsidRPr="006D0C52">
        <w:rPr>
          <w:rFonts w:cs="Arial"/>
        </w:rPr>
        <w:t xml:space="preserve"> and the </w:t>
      </w:r>
      <w:r w:rsidR="00C6664D">
        <w:rPr>
          <w:rFonts w:cs="Arial"/>
        </w:rPr>
        <w:t xml:space="preserve">US </w:t>
      </w:r>
      <w:r w:rsidRPr="006D0C52">
        <w:rPr>
          <w:rFonts w:cs="Arial"/>
        </w:rPr>
        <w:t>Army Corps of Engineers (USACE)</w:t>
      </w:r>
      <w:r w:rsidR="00CC292A" w:rsidRPr="006D0C52">
        <w:rPr>
          <w:rFonts w:cs="Arial"/>
        </w:rPr>
        <w:t xml:space="preserve"> continue to work together to protect human health and the environment with clean and safe water.</w:t>
      </w:r>
    </w:p>
    <w:p w14:paraId="34D8DFD7" w14:textId="77777777" w:rsidR="00623E29" w:rsidRDefault="00623E29" w:rsidP="00774BE0">
      <w:pPr>
        <w:autoSpaceDE w:val="0"/>
        <w:autoSpaceDN w:val="0"/>
        <w:adjustRightInd w:val="0"/>
        <w:rPr>
          <w:rFonts w:cs="Arial"/>
        </w:rPr>
      </w:pPr>
    </w:p>
    <w:p w14:paraId="7F100761" w14:textId="77777777" w:rsidR="002842F9" w:rsidRPr="006D0C52" w:rsidRDefault="00623E29" w:rsidP="00774BE0">
      <w:pPr>
        <w:autoSpaceDE w:val="0"/>
        <w:autoSpaceDN w:val="0"/>
        <w:adjustRightInd w:val="0"/>
        <w:rPr>
          <w:rFonts w:cs="Arial"/>
        </w:rPr>
      </w:pPr>
      <w:r w:rsidRPr="006D0C52">
        <w:rPr>
          <w:rFonts w:cs="Arial"/>
        </w:rPr>
        <w:t xml:space="preserve"> </w:t>
      </w:r>
      <w:r w:rsidR="002842F9" w:rsidRPr="006D0C52">
        <w:rPr>
          <w:rFonts w:cs="Arial"/>
        </w:rPr>
        <w:t xml:space="preserve">At any point during production or distribution, food can be contaminated </w:t>
      </w:r>
      <w:proofErr w:type="gramStart"/>
      <w:r w:rsidR="002842F9" w:rsidRPr="006D0C52">
        <w:rPr>
          <w:rFonts w:cs="Arial"/>
        </w:rPr>
        <w:t>either accidentally</w:t>
      </w:r>
      <w:proofErr w:type="gramEnd"/>
      <w:r w:rsidR="00C6664D">
        <w:rPr>
          <w:rFonts w:cs="Arial"/>
        </w:rPr>
        <w:t>,</w:t>
      </w:r>
      <w:r w:rsidR="002842F9" w:rsidRPr="006D0C52">
        <w:rPr>
          <w:rFonts w:cs="Arial"/>
        </w:rPr>
        <w:t xml:space="preserve"> from employee error, or </w:t>
      </w:r>
      <w:r w:rsidR="002842F9" w:rsidRPr="00EE3E17">
        <w:rPr>
          <w:rFonts w:cs="Arial"/>
        </w:rPr>
        <w:t>on purpose</w:t>
      </w:r>
      <w:r w:rsidR="00C6664D">
        <w:rPr>
          <w:rFonts w:cs="Arial"/>
        </w:rPr>
        <w:t>,</w:t>
      </w:r>
      <w:r w:rsidR="002842F9" w:rsidRPr="00EE3E17">
        <w:rPr>
          <w:rFonts w:cs="Arial"/>
        </w:rPr>
        <w:t xml:space="preserve"> from sabotage, fraud</w:t>
      </w:r>
      <w:r w:rsidR="00C6664D">
        <w:rPr>
          <w:rFonts w:cs="Arial"/>
        </w:rPr>
        <w:t>,</w:t>
      </w:r>
      <w:r w:rsidR="002842F9" w:rsidRPr="00EE3E17">
        <w:rPr>
          <w:rFonts w:cs="Arial"/>
        </w:rPr>
        <w:t xml:space="preserve"> or terrorist activities. </w:t>
      </w:r>
      <w:proofErr w:type="gramStart"/>
      <w:r w:rsidR="002842F9" w:rsidRPr="00EE3E17">
        <w:rPr>
          <w:rFonts w:cs="Arial"/>
        </w:rPr>
        <w:t>Regardless of the circumstances, the U</w:t>
      </w:r>
      <w:r w:rsidR="00C6664D">
        <w:rPr>
          <w:rFonts w:cs="Arial"/>
        </w:rPr>
        <w:t>.</w:t>
      </w:r>
      <w:r w:rsidR="002842F9" w:rsidRPr="00EE3E17">
        <w:rPr>
          <w:rFonts w:cs="Arial"/>
        </w:rPr>
        <w:t>S</w:t>
      </w:r>
      <w:r w:rsidR="00C6664D">
        <w:rPr>
          <w:rFonts w:cs="Arial"/>
        </w:rPr>
        <w:t>.</w:t>
      </w:r>
      <w:r w:rsidR="002842F9" w:rsidRPr="00EE3E17">
        <w:rPr>
          <w:rFonts w:cs="Arial"/>
        </w:rPr>
        <w:t xml:space="preserve"> </w:t>
      </w:r>
      <w:hyperlink r:id="rId21" w:history="1">
        <w:r w:rsidR="002842F9" w:rsidRPr="00EE3E17">
          <w:rPr>
            <w:rStyle w:val="Hyperlink"/>
            <w:rFonts w:cs="Arial"/>
            <w:color w:val="auto"/>
          </w:rPr>
          <w:t>Food and Drug Administration</w:t>
        </w:r>
      </w:hyperlink>
      <w:r w:rsidR="002842F9" w:rsidRPr="00EE3E17">
        <w:rPr>
          <w:rFonts w:cs="Arial"/>
        </w:rPr>
        <w:t xml:space="preserve"> (FDA) and </w:t>
      </w:r>
      <w:r w:rsidR="00C6664D">
        <w:rPr>
          <w:rFonts w:cs="Arial"/>
        </w:rPr>
        <w:t xml:space="preserve">U.S. </w:t>
      </w:r>
      <w:r w:rsidR="002842F9" w:rsidRPr="00EE3E17">
        <w:rPr>
          <w:rFonts w:cs="Arial"/>
        </w:rPr>
        <w:t xml:space="preserve">Department of Agriculture </w:t>
      </w:r>
      <w:hyperlink r:id="rId22" w:history="1">
        <w:r w:rsidR="002842F9" w:rsidRPr="00EE3E17">
          <w:rPr>
            <w:rStyle w:val="Hyperlink"/>
            <w:rFonts w:cs="Arial"/>
            <w:color w:val="auto"/>
          </w:rPr>
          <w:t>Food Safety and Inspection Service</w:t>
        </w:r>
      </w:hyperlink>
      <w:r w:rsidR="002842F9" w:rsidRPr="00EE3E17">
        <w:rPr>
          <w:rFonts w:cs="Arial"/>
        </w:rPr>
        <w:t xml:space="preserve"> (USDA FSIS), collaborating with State and local agencies, work closely to </w:t>
      </w:r>
      <w:r w:rsidR="002842F9" w:rsidRPr="006D0C52">
        <w:rPr>
          <w:rFonts w:cs="Arial"/>
        </w:rPr>
        <w:t>safeguard the American food supply.</w:t>
      </w:r>
      <w:proofErr w:type="gramEnd"/>
      <w:r w:rsidR="002842F9" w:rsidRPr="006D0C52">
        <w:rPr>
          <w:rFonts w:cs="Arial"/>
        </w:rPr>
        <w:t xml:space="preserve"> </w:t>
      </w:r>
    </w:p>
    <w:p w14:paraId="24F810FF" w14:textId="77777777" w:rsidR="002842F9" w:rsidRPr="006D0C52" w:rsidRDefault="002842F9" w:rsidP="00774BE0">
      <w:pPr>
        <w:autoSpaceDE w:val="0"/>
        <w:autoSpaceDN w:val="0"/>
        <w:adjustRightInd w:val="0"/>
        <w:rPr>
          <w:rFonts w:cs="Arial"/>
        </w:rPr>
      </w:pPr>
    </w:p>
    <w:p w14:paraId="5BB0CABF" w14:textId="2EB9FA52" w:rsidR="002842F9" w:rsidRPr="006D0C52" w:rsidRDefault="002842F9" w:rsidP="00774BE0">
      <w:pPr>
        <w:autoSpaceDE w:val="0"/>
        <w:autoSpaceDN w:val="0"/>
        <w:adjustRightInd w:val="0"/>
        <w:rPr>
          <w:rFonts w:cs="Arial"/>
        </w:rPr>
      </w:pPr>
      <w:r w:rsidRPr="006D0C52">
        <w:rPr>
          <w:rFonts w:cs="Arial"/>
        </w:rPr>
        <w:lastRenderedPageBreak/>
        <w:t xml:space="preserve">Through this working relationship, the FDA and USDA FSIS continuously seek new ideas and strategies to reduce the incidence of human health emergencies and to support food defense-related innovation. In light of food defense concerns, it is incumbent that local, </w:t>
      </w:r>
      <w:r w:rsidR="00753925">
        <w:rPr>
          <w:rFonts w:cs="Arial"/>
        </w:rPr>
        <w:t>s</w:t>
      </w:r>
      <w:r w:rsidRPr="006D0C52">
        <w:rPr>
          <w:rFonts w:cs="Arial"/>
        </w:rPr>
        <w:t>tate</w:t>
      </w:r>
      <w:r w:rsidR="00C6664D">
        <w:rPr>
          <w:rFonts w:cs="Arial"/>
        </w:rPr>
        <w:t>,</w:t>
      </w:r>
      <w:r w:rsidRPr="006D0C52">
        <w:rPr>
          <w:rFonts w:cs="Arial"/>
        </w:rPr>
        <w:t xml:space="preserve"> and </w:t>
      </w:r>
      <w:r w:rsidR="00753925">
        <w:rPr>
          <w:rFonts w:cs="Arial"/>
        </w:rPr>
        <w:t>f</w:t>
      </w:r>
      <w:r w:rsidRPr="006D0C52">
        <w:rPr>
          <w:rFonts w:cs="Arial"/>
        </w:rPr>
        <w:t>ederal governments and industry partners understand the roles and responsibilities of all participating entities.</w:t>
      </w:r>
    </w:p>
    <w:p w14:paraId="285EDF80" w14:textId="77777777" w:rsidR="002842F9" w:rsidRPr="006D0C52" w:rsidRDefault="002842F9" w:rsidP="00D64A37">
      <w:pPr>
        <w:autoSpaceDE w:val="0"/>
        <w:autoSpaceDN w:val="0"/>
        <w:adjustRightInd w:val="0"/>
        <w:rPr>
          <w:rFonts w:cs="Arial"/>
        </w:rPr>
      </w:pPr>
    </w:p>
    <w:p w14:paraId="5AB0EA5F" w14:textId="01FF5778" w:rsidR="002842F9" w:rsidRPr="001D7FC5" w:rsidRDefault="002842F9" w:rsidP="00D64A37">
      <w:pPr>
        <w:rPr>
          <w:rFonts w:cs="Arial"/>
        </w:rPr>
      </w:pPr>
      <w:r w:rsidRPr="006D0C52">
        <w:rPr>
          <w:rFonts w:cs="Arial"/>
        </w:rPr>
        <w:t xml:space="preserve">This </w:t>
      </w:r>
      <w:r w:rsidR="002C0D10" w:rsidRPr="006D0C52">
        <w:rPr>
          <w:rFonts w:cs="Arial"/>
        </w:rPr>
        <w:t>situation manual</w:t>
      </w:r>
      <w:r w:rsidR="00C6664D">
        <w:rPr>
          <w:rFonts w:cs="Arial"/>
        </w:rPr>
        <w:t xml:space="preserve"> (SITMAN)</w:t>
      </w:r>
      <w:r w:rsidR="002C0D10" w:rsidRPr="006D0C52">
        <w:rPr>
          <w:rFonts w:cs="Arial"/>
        </w:rPr>
        <w:t xml:space="preserve"> </w:t>
      </w:r>
      <w:r w:rsidRPr="006D0C52">
        <w:rPr>
          <w:rFonts w:cs="Arial"/>
        </w:rPr>
        <w:t xml:space="preserve">begins with </w:t>
      </w:r>
      <w:r w:rsidR="002C0D10" w:rsidRPr="006D0C52">
        <w:rPr>
          <w:rFonts w:cs="Arial"/>
        </w:rPr>
        <w:t>an overview of the</w:t>
      </w:r>
      <w:r w:rsidR="00753925" w:rsidRPr="00753925">
        <w:rPr>
          <w:rFonts w:cs="Arial"/>
        </w:rPr>
        <w:t xml:space="preserve"> </w:t>
      </w:r>
      <w:r w:rsidR="00753925" w:rsidRPr="006D0C52">
        <w:rPr>
          <w:rFonts w:cs="Arial"/>
        </w:rPr>
        <w:t>food and agriculture</w:t>
      </w:r>
      <w:r w:rsidR="00753925">
        <w:rPr>
          <w:rFonts w:cs="Arial"/>
        </w:rPr>
        <w:t xml:space="preserve"> and</w:t>
      </w:r>
      <w:r w:rsidR="002C0D10" w:rsidRPr="006D0C52">
        <w:rPr>
          <w:rFonts w:cs="Arial"/>
        </w:rPr>
        <w:t xml:space="preserve"> water sectors</w:t>
      </w:r>
      <w:r w:rsidRPr="006D0C52">
        <w:rPr>
          <w:rFonts w:cs="Arial"/>
        </w:rPr>
        <w:t>.</w:t>
      </w:r>
      <w:r w:rsidR="002C0D10" w:rsidRPr="006D0C52">
        <w:rPr>
          <w:rFonts w:cs="Arial"/>
        </w:rPr>
        <w:t xml:space="preserve"> The scenario is situated in an industrial park and </w:t>
      </w:r>
      <w:r w:rsidR="00C6664D">
        <w:rPr>
          <w:rFonts w:cs="Arial"/>
        </w:rPr>
        <w:t xml:space="preserve">addresses </w:t>
      </w:r>
      <w:r w:rsidR="002C0D10" w:rsidRPr="006D0C52">
        <w:rPr>
          <w:rFonts w:cs="Arial"/>
        </w:rPr>
        <w:t xml:space="preserve">the interdependencies between the </w:t>
      </w:r>
      <w:r w:rsidR="00753925">
        <w:rPr>
          <w:rFonts w:cs="Arial"/>
        </w:rPr>
        <w:t xml:space="preserve">sectors and </w:t>
      </w:r>
      <w:r w:rsidR="002C0D10" w:rsidRPr="006D0C52">
        <w:rPr>
          <w:rFonts w:cs="Arial"/>
        </w:rPr>
        <w:t>the need to coordinate regulatory and response resources during a contamination event.</w:t>
      </w:r>
      <w:r w:rsidR="002C0D10">
        <w:rPr>
          <w:rFonts w:cs="Arial"/>
        </w:rPr>
        <w:t xml:space="preserve"> </w:t>
      </w:r>
    </w:p>
    <w:p w14:paraId="501C132E" w14:textId="77777777" w:rsidR="002842F9" w:rsidRPr="00F437FC" w:rsidRDefault="002842F9" w:rsidP="00CD787D">
      <w:pPr>
        <w:rPr>
          <w:rFonts w:cs="Arial"/>
        </w:rPr>
      </w:pPr>
    </w:p>
    <w:p w14:paraId="6018AF4A" w14:textId="77777777" w:rsidR="00753925" w:rsidRDefault="00753925" w:rsidP="00180716">
      <w:pPr>
        <w:pStyle w:val="Heading2"/>
        <w:rPr>
          <w:b/>
        </w:rPr>
      </w:pPr>
      <w:bookmarkStart w:id="4" w:name="_Toc413684971"/>
      <w:r>
        <w:rPr>
          <w:b/>
        </w:rPr>
        <w:t>Overview</w:t>
      </w:r>
      <w:bookmarkEnd w:id="4"/>
    </w:p>
    <w:p w14:paraId="2E099315" w14:textId="77777777" w:rsidR="00753925" w:rsidRDefault="00753925" w:rsidP="00753925">
      <w:pPr>
        <w:tabs>
          <w:tab w:val="left" w:pos="2325"/>
        </w:tabs>
        <w:rPr>
          <w:b/>
        </w:rPr>
      </w:pPr>
      <w:r w:rsidRPr="005E4150">
        <w:rPr>
          <w:b/>
        </w:rPr>
        <w:t>Food and Agriculture Sector</w:t>
      </w:r>
    </w:p>
    <w:p w14:paraId="405C675E" w14:textId="77777777" w:rsidR="00753925" w:rsidRPr="005E4150" w:rsidRDefault="00753925" w:rsidP="00753925">
      <w:pPr>
        <w:tabs>
          <w:tab w:val="left" w:pos="2325"/>
        </w:tabs>
      </w:pPr>
      <w:r w:rsidRPr="005E4150">
        <w:t>The Food and Agriculture Sector has the capacity to feed people well beyond the boundaries of the nation. The sector is almost entirely under private ownership and is composed of an estimated 2.2 million farms, approximately 880,500 firms</w:t>
      </w:r>
      <w:r>
        <w:t>,</w:t>
      </w:r>
      <w:r w:rsidRPr="005E4150">
        <w:t xml:space="preserve"> and over one million facilities. This sector accounts for roughly one-fifth of the nation's economic activity and is overseen at the federal level by the U.S. Department of Agriculture and the Department of Health and Human Services' Food and Drug Administration.</w:t>
      </w:r>
    </w:p>
    <w:p w14:paraId="33F659B7" w14:textId="77777777" w:rsidR="00753925" w:rsidRPr="005E4150" w:rsidRDefault="00753925" w:rsidP="00753925">
      <w:pPr>
        <w:tabs>
          <w:tab w:val="left" w:pos="2325"/>
        </w:tabs>
      </w:pPr>
    </w:p>
    <w:p w14:paraId="0CDC8FC9" w14:textId="77777777" w:rsidR="00753925" w:rsidRPr="005E4150" w:rsidRDefault="00753925" w:rsidP="00753925">
      <w:pPr>
        <w:tabs>
          <w:tab w:val="left" w:pos="2325"/>
        </w:tabs>
      </w:pPr>
      <w:r w:rsidRPr="005E4150">
        <w:t>The Food and Agriculture Sector has critical dependencies with many sectors, but especially with:</w:t>
      </w:r>
    </w:p>
    <w:p w14:paraId="0484BE62" w14:textId="77777777" w:rsidR="00753925" w:rsidRPr="005E4150" w:rsidRDefault="00753925" w:rsidP="00753925">
      <w:pPr>
        <w:tabs>
          <w:tab w:val="left" w:pos="2325"/>
        </w:tabs>
      </w:pPr>
      <w:r w:rsidRPr="005E4150">
        <w:t>•</w:t>
      </w:r>
      <w:r>
        <w:t xml:space="preserve"> Water</w:t>
      </w:r>
      <w:r w:rsidRPr="005E4150">
        <w:t>, for clean irrigation and processed water;</w:t>
      </w:r>
    </w:p>
    <w:p w14:paraId="73885717" w14:textId="77777777" w:rsidR="00753925" w:rsidRPr="005E4150" w:rsidRDefault="00753925" w:rsidP="00753925">
      <w:pPr>
        <w:tabs>
          <w:tab w:val="left" w:pos="2325"/>
        </w:tabs>
      </w:pPr>
      <w:r w:rsidRPr="005E4150">
        <w:t>•</w:t>
      </w:r>
      <w:r>
        <w:t xml:space="preserve"> Transportation</w:t>
      </w:r>
      <w:r w:rsidRPr="005E4150">
        <w:t xml:space="preserve"> Systems, for movement of products;</w:t>
      </w:r>
    </w:p>
    <w:p w14:paraId="508214FA" w14:textId="77777777" w:rsidR="00753925" w:rsidRPr="005E4150" w:rsidRDefault="00753925" w:rsidP="00753925">
      <w:pPr>
        <w:tabs>
          <w:tab w:val="left" w:pos="2325"/>
        </w:tabs>
      </w:pPr>
      <w:r w:rsidRPr="005E4150">
        <w:t>•</w:t>
      </w:r>
      <w:r>
        <w:t xml:space="preserve"> Energy</w:t>
      </w:r>
      <w:r w:rsidRPr="005E4150">
        <w:t>, to power the equipment needed for agriculture production and food processing; and</w:t>
      </w:r>
    </w:p>
    <w:p w14:paraId="296B8BF8" w14:textId="77777777" w:rsidR="00753925" w:rsidRPr="00F437FC" w:rsidRDefault="00753925" w:rsidP="00753925">
      <w:pPr>
        <w:rPr>
          <w:rFonts w:cs="Arial"/>
        </w:rPr>
      </w:pPr>
      <w:r w:rsidRPr="005E4150">
        <w:t>•</w:t>
      </w:r>
      <w:r>
        <w:t xml:space="preserve"> Banking</w:t>
      </w:r>
      <w:r w:rsidRPr="005E4150">
        <w:t xml:space="preserve"> and Finance, Chemical, Dams, and other sectors as well.</w:t>
      </w:r>
    </w:p>
    <w:p w14:paraId="1DE57812" w14:textId="77777777" w:rsidR="00753925" w:rsidRDefault="00753925" w:rsidP="00753925">
      <w:pPr>
        <w:tabs>
          <w:tab w:val="left" w:pos="2325"/>
        </w:tabs>
        <w:rPr>
          <w:b/>
        </w:rPr>
      </w:pPr>
    </w:p>
    <w:p w14:paraId="073C0F41" w14:textId="77777777" w:rsidR="00753925" w:rsidRDefault="00753925" w:rsidP="00753925">
      <w:pPr>
        <w:tabs>
          <w:tab w:val="left" w:pos="2325"/>
        </w:tabs>
        <w:rPr>
          <w:b/>
        </w:rPr>
      </w:pPr>
    </w:p>
    <w:p w14:paraId="2621D362" w14:textId="77777777" w:rsidR="00753925" w:rsidRDefault="00753925" w:rsidP="00753925">
      <w:pPr>
        <w:tabs>
          <w:tab w:val="left" w:pos="2325"/>
        </w:tabs>
        <w:rPr>
          <w:b/>
        </w:rPr>
      </w:pPr>
      <w:r>
        <w:rPr>
          <w:b/>
        </w:rPr>
        <w:lastRenderedPageBreak/>
        <w:t>Water Sector</w:t>
      </w:r>
    </w:p>
    <w:p w14:paraId="7AB714DD" w14:textId="3CFFFA03" w:rsidR="00753925" w:rsidRPr="005E4150" w:rsidRDefault="007158A9" w:rsidP="00753925">
      <w:pPr>
        <w:tabs>
          <w:tab w:val="left" w:pos="2325"/>
        </w:tabs>
      </w:pPr>
      <w:r>
        <w:t>Presidential Policy Directive-21 (PPD-21)</w:t>
      </w:r>
      <w:r w:rsidR="00753925" w:rsidRPr="005E4150">
        <w:t xml:space="preserve"> designates the </w:t>
      </w:r>
      <w:r w:rsidR="00753925">
        <w:t xml:space="preserve">U.S. </w:t>
      </w:r>
      <w:r w:rsidR="00753925" w:rsidRPr="005E4150">
        <w:t>Environmental Protection Agency (</w:t>
      </w:r>
      <w:r w:rsidR="00753925">
        <w:t xml:space="preserve">U.S. </w:t>
      </w:r>
      <w:r w:rsidR="00753925" w:rsidRPr="005E4150">
        <w:t xml:space="preserve">EPA) as the federal lead for the Water Sector's critical infrastructure protection activities. </w:t>
      </w:r>
      <w:r>
        <w:t>Many resilience</w:t>
      </w:r>
      <w:r w:rsidR="00753925" w:rsidRPr="005E4150">
        <w:t xml:space="preserve"> activities are carried </w:t>
      </w:r>
      <w:r>
        <w:t>in coordination between</w:t>
      </w:r>
      <w:r w:rsidR="00753925" w:rsidRPr="005E4150">
        <w:t xml:space="preserve"> the </w:t>
      </w:r>
      <w:r w:rsidR="00753925">
        <w:t>Agency</w:t>
      </w:r>
      <w:r w:rsidR="00753925" w:rsidRPr="005E4150">
        <w:t xml:space="preserve"> and EPA's Water Sector partners.</w:t>
      </w:r>
    </w:p>
    <w:p w14:paraId="5CA86050" w14:textId="77777777" w:rsidR="00753925" w:rsidRPr="005E4150" w:rsidRDefault="00753925" w:rsidP="00753925">
      <w:pPr>
        <w:tabs>
          <w:tab w:val="left" w:pos="2325"/>
        </w:tabs>
      </w:pPr>
    </w:p>
    <w:p w14:paraId="4283CAFC" w14:textId="43270FB9" w:rsidR="00753925" w:rsidRDefault="00753925" w:rsidP="00753925">
      <w:pPr>
        <w:tabs>
          <w:tab w:val="left" w:pos="2325"/>
        </w:tabs>
      </w:pPr>
      <w:r w:rsidRPr="005E4150">
        <w:t xml:space="preserve">The Water Sector is vulnerable to a variety of attacks through contamination with deadly agents, </w:t>
      </w:r>
      <w:r>
        <w:t xml:space="preserve">and </w:t>
      </w:r>
      <w:r w:rsidRPr="005E4150">
        <w:t>physical attacks</w:t>
      </w:r>
      <w:r>
        <w:t xml:space="preserve"> (e.g</w:t>
      </w:r>
      <w:proofErr w:type="gramStart"/>
      <w:r>
        <w:t>.</w:t>
      </w:r>
      <w:r w:rsidRPr="005E4150">
        <w:t>-</w:t>
      </w:r>
      <w:proofErr w:type="gramEnd"/>
      <w:r w:rsidRPr="005E4150">
        <w:t xml:space="preserve"> the release of toxic gaseous chemicals</w:t>
      </w:r>
      <w:r>
        <w:t xml:space="preserve">) </w:t>
      </w:r>
      <w:r w:rsidRPr="005E4150">
        <w:t xml:space="preserve">and cyber-attacks. If these attacks were </w:t>
      </w:r>
      <w:r w:rsidR="008B6438">
        <w:t>to occur</w:t>
      </w:r>
      <w:r w:rsidRPr="005E4150">
        <w:t>, the result could be large numbers of illnesses or casualties and/or a denial of service that would also impact public health and economic vitality. Critical services such as firefighting or healthcare and other dependent and interdependent sectors, such as Energy, Transportation Systems, and Agriculture and Food, would be negatively impacted by a denial of service from the Water Sector</w:t>
      </w:r>
      <w:r>
        <w:t>.</w:t>
      </w:r>
    </w:p>
    <w:p w14:paraId="550EEAEE" w14:textId="77777777" w:rsidR="00753925" w:rsidRDefault="00753925" w:rsidP="00180716">
      <w:pPr>
        <w:pStyle w:val="Heading2"/>
        <w:rPr>
          <w:b/>
        </w:rPr>
      </w:pPr>
    </w:p>
    <w:p w14:paraId="38578DF2" w14:textId="77777777" w:rsidR="002842F9" w:rsidRPr="00374D1A" w:rsidRDefault="002842F9" w:rsidP="00180716">
      <w:pPr>
        <w:pStyle w:val="Heading2"/>
        <w:rPr>
          <w:b/>
        </w:rPr>
      </w:pPr>
      <w:bookmarkStart w:id="5" w:name="_Toc413684972"/>
      <w:r w:rsidRPr="00374D1A">
        <w:rPr>
          <w:b/>
        </w:rPr>
        <w:t>Participants</w:t>
      </w:r>
      <w:bookmarkEnd w:id="5"/>
    </w:p>
    <w:p w14:paraId="11ED3C75" w14:textId="77777777" w:rsidR="002842F9" w:rsidRDefault="002842F9" w:rsidP="00A644FA">
      <w:pPr>
        <w:rPr>
          <w:rFonts w:cs="Arial"/>
        </w:rPr>
      </w:pPr>
      <w:r>
        <w:rPr>
          <w:rFonts w:cs="Arial"/>
        </w:rPr>
        <w:t xml:space="preserve">Through the collaboration and coordination with multiple stakeholders, many will benefit from participating in this scenario. We encourage as many of the following groups </w:t>
      </w:r>
      <w:r w:rsidR="00C6664D">
        <w:rPr>
          <w:rFonts w:cs="Arial"/>
        </w:rPr>
        <w:t xml:space="preserve">as possible </w:t>
      </w:r>
      <w:r>
        <w:rPr>
          <w:rFonts w:cs="Arial"/>
        </w:rPr>
        <w:t>to participate in this exercise so that they can contribute to the overall understanding of the scenario, develop and/or strengthen working relationships with</w:t>
      </w:r>
      <w:r w:rsidR="00C6664D">
        <w:rPr>
          <w:rFonts w:cs="Arial"/>
        </w:rPr>
        <w:t xml:space="preserve"> </w:t>
      </w:r>
      <w:r>
        <w:rPr>
          <w:rFonts w:cs="Arial"/>
        </w:rPr>
        <w:t>other organizations and benefit from the collective dialogue.</w:t>
      </w:r>
    </w:p>
    <w:p w14:paraId="5535092D" w14:textId="77777777" w:rsidR="002842F9" w:rsidRPr="001D7FC5" w:rsidRDefault="002842F9" w:rsidP="00A644FA">
      <w:pPr>
        <w:rPr>
          <w:rFonts w:cs="Arial"/>
        </w:rPr>
      </w:pPr>
    </w:p>
    <w:p w14:paraId="6EADF7C9" w14:textId="3C900C3C" w:rsidR="002842F9" w:rsidRPr="00F437FC" w:rsidRDefault="002842F9" w:rsidP="00CD787D">
      <w:pPr>
        <w:rPr>
          <w:rFonts w:cs="Arial"/>
        </w:rPr>
      </w:pPr>
      <w:r w:rsidRPr="00F437FC">
        <w:rPr>
          <w:rFonts w:cs="Arial"/>
        </w:rPr>
        <w:t xml:space="preserve">Participants in this scenario </w:t>
      </w:r>
      <w:r w:rsidR="00753925">
        <w:rPr>
          <w:rFonts w:cs="Arial"/>
        </w:rPr>
        <w:t>c</w:t>
      </w:r>
      <w:r w:rsidRPr="00F437FC">
        <w:rPr>
          <w:rFonts w:cs="Arial"/>
        </w:rPr>
        <w:t>ould include:</w:t>
      </w:r>
      <w:r w:rsidR="003A1163">
        <w:rPr>
          <w:rFonts w:cs="Arial"/>
        </w:rPr>
        <w:t xml:space="preserve"> EPA Office of Water</w:t>
      </w:r>
      <w:r>
        <w:rPr>
          <w:rFonts w:cs="Arial"/>
        </w:rPr>
        <w:t xml:space="preserve">, </w:t>
      </w:r>
      <w:r w:rsidR="003A1163">
        <w:rPr>
          <w:rFonts w:cs="Arial"/>
        </w:rPr>
        <w:t xml:space="preserve">EPA regional offices, </w:t>
      </w:r>
      <w:r w:rsidR="00E6678A">
        <w:rPr>
          <w:rFonts w:cs="Arial"/>
        </w:rPr>
        <w:t>FDA Center for Food Safety and Applied Nutrition (CFSAN) Food Defense and Emergency Coordination Staff</w:t>
      </w:r>
      <w:r w:rsidR="005C7275">
        <w:rPr>
          <w:rFonts w:cs="Arial"/>
        </w:rPr>
        <w:t xml:space="preserve"> (FDECS)</w:t>
      </w:r>
      <w:r w:rsidR="00E6678A">
        <w:rPr>
          <w:rFonts w:cs="Arial"/>
        </w:rPr>
        <w:t xml:space="preserve">, </w:t>
      </w:r>
      <w:r w:rsidR="003A1163" w:rsidRPr="003A1163">
        <w:rPr>
          <w:rFonts w:cs="Arial"/>
        </w:rPr>
        <w:t>FDA O</w:t>
      </w:r>
      <w:r w:rsidR="00E6678A">
        <w:rPr>
          <w:rFonts w:cs="Arial"/>
        </w:rPr>
        <w:t xml:space="preserve">ffice of </w:t>
      </w:r>
      <w:r w:rsidR="003A1163" w:rsidRPr="003A1163">
        <w:rPr>
          <w:rFonts w:cs="Arial"/>
        </w:rPr>
        <w:t>C</w:t>
      </w:r>
      <w:r w:rsidR="00E6678A">
        <w:rPr>
          <w:rFonts w:cs="Arial"/>
        </w:rPr>
        <w:t xml:space="preserve">risis </w:t>
      </w:r>
      <w:r w:rsidR="003A1163" w:rsidRPr="003A1163">
        <w:rPr>
          <w:rFonts w:cs="Arial"/>
        </w:rPr>
        <w:t>M</w:t>
      </w:r>
      <w:r w:rsidR="00E6678A">
        <w:rPr>
          <w:rFonts w:cs="Arial"/>
        </w:rPr>
        <w:t>anagement</w:t>
      </w:r>
      <w:r w:rsidR="00C6664D">
        <w:rPr>
          <w:rFonts w:cs="Arial"/>
        </w:rPr>
        <w:t xml:space="preserve">, </w:t>
      </w:r>
      <w:r w:rsidR="003A1163" w:rsidRPr="003A1163">
        <w:rPr>
          <w:rFonts w:cs="Arial"/>
        </w:rPr>
        <w:t>Office of Emergency Operations</w:t>
      </w:r>
      <w:r w:rsidR="003A1163">
        <w:rPr>
          <w:rFonts w:cs="Arial"/>
        </w:rPr>
        <w:t>,</w:t>
      </w:r>
      <w:r w:rsidR="003A1163" w:rsidRPr="003A1163">
        <w:rPr>
          <w:rFonts w:cs="Arial"/>
        </w:rPr>
        <w:t xml:space="preserve"> </w:t>
      </w:r>
      <w:r w:rsidR="003A1163">
        <w:t xml:space="preserve">FDA </w:t>
      </w:r>
      <w:r w:rsidR="003A1163" w:rsidRPr="00D1169F">
        <w:t>Center for Veterinary Medicine</w:t>
      </w:r>
      <w:r w:rsidR="00E6678A">
        <w:t xml:space="preserve"> (CVM)</w:t>
      </w:r>
      <w:r w:rsidR="003A1163" w:rsidRPr="00D1169F">
        <w:t xml:space="preserve"> Division of Compliance Import/Complaint/Emergency/Recall Team</w:t>
      </w:r>
      <w:r w:rsidR="003A1163">
        <w:t xml:space="preserve">, FDA regional offices, </w:t>
      </w:r>
      <w:r w:rsidR="00830577">
        <w:rPr>
          <w:rFonts w:cs="Arial"/>
        </w:rPr>
        <w:t>USDA FSIS, CDC,</w:t>
      </w:r>
      <w:r w:rsidR="00830577">
        <w:t xml:space="preserve"> </w:t>
      </w:r>
      <w:r w:rsidR="0058305B">
        <w:t xml:space="preserve">state drinking </w:t>
      </w:r>
      <w:r w:rsidR="0058305B">
        <w:lastRenderedPageBreak/>
        <w:t>water primacy agencies, water utilities</w:t>
      </w:r>
      <w:r w:rsidR="003A1163">
        <w:t xml:space="preserve">, </w:t>
      </w:r>
      <w:r>
        <w:rPr>
          <w:rFonts w:cs="Arial"/>
        </w:rPr>
        <w:t>local,</w:t>
      </w:r>
      <w:r w:rsidRPr="00B02115">
        <w:rPr>
          <w:rFonts w:cs="Arial"/>
        </w:rPr>
        <w:t xml:space="preserve"> </w:t>
      </w:r>
      <w:r>
        <w:rPr>
          <w:rFonts w:cs="Arial"/>
        </w:rPr>
        <w:t>State, Tribal</w:t>
      </w:r>
      <w:r w:rsidRPr="00B02115">
        <w:rPr>
          <w:rFonts w:cs="Arial"/>
        </w:rPr>
        <w:t xml:space="preserve"> </w:t>
      </w:r>
      <w:r>
        <w:rPr>
          <w:rFonts w:cs="Arial"/>
        </w:rPr>
        <w:t xml:space="preserve">and territorial </w:t>
      </w:r>
      <w:r w:rsidRPr="00B02115">
        <w:rPr>
          <w:rFonts w:cs="Arial"/>
        </w:rPr>
        <w:t>public health epidemiologists</w:t>
      </w:r>
      <w:r w:rsidR="00830577">
        <w:rPr>
          <w:rFonts w:cs="Arial"/>
        </w:rPr>
        <w:t>,</w:t>
      </w:r>
      <w:r w:rsidRPr="00B02115">
        <w:rPr>
          <w:rFonts w:cs="Arial"/>
        </w:rPr>
        <w:t xml:space="preserve"> and regulatory environmental healt</w:t>
      </w:r>
      <w:r w:rsidR="00830577">
        <w:rPr>
          <w:rFonts w:cs="Arial"/>
        </w:rPr>
        <w:t xml:space="preserve">h professionals, </w:t>
      </w:r>
      <w:r w:rsidR="008B6438">
        <w:rPr>
          <w:rFonts w:cs="Arial"/>
        </w:rPr>
        <w:t>laboratories</w:t>
      </w:r>
      <w:r w:rsidR="00830577">
        <w:rPr>
          <w:rFonts w:cs="Arial"/>
        </w:rPr>
        <w:t xml:space="preserve">, </w:t>
      </w:r>
      <w:r>
        <w:rPr>
          <w:rFonts w:cs="Arial"/>
        </w:rPr>
        <w:t xml:space="preserve">and </w:t>
      </w:r>
      <w:r w:rsidR="00830577">
        <w:rPr>
          <w:rFonts w:cs="Arial"/>
        </w:rPr>
        <w:t xml:space="preserve">food </w:t>
      </w:r>
      <w:r>
        <w:rPr>
          <w:rFonts w:cs="Arial"/>
        </w:rPr>
        <w:t>industry</w:t>
      </w:r>
      <w:r w:rsidRPr="00F437FC">
        <w:rPr>
          <w:rFonts w:cs="Arial"/>
        </w:rPr>
        <w:t>.</w:t>
      </w:r>
    </w:p>
    <w:p w14:paraId="2307BE33" w14:textId="77777777" w:rsidR="002842F9" w:rsidRPr="00F437FC" w:rsidRDefault="002842F9" w:rsidP="00CD787D">
      <w:pPr>
        <w:rPr>
          <w:rFonts w:cs="Arial"/>
        </w:rPr>
      </w:pPr>
    </w:p>
    <w:p w14:paraId="7B187ED2" w14:textId="77777777" w:rsidR="002842F9" w:rsidRPr="00374D1A" w:rsidRDefault="002842F9" w:rsidP="00180716">
      <w:pPr>
        <w:pStyle w:val="Heading2"/>
        <w:rPr>
          <w:b/>
        </w:rPr>
      </w:pPr>
      <w:bookmarkStart w:id="6" w:name="_Toc206476237"/>
      <w:bookmarkStart w:id="7" w:name="_Toc413684973"/>
      <w:r w:rsidRPr="00374D1A">
        <w:rPr>
          <w:b/>
        </w:rPr>
        <w:t>Exercise Objectives</w:t>
      </w:r>
      <w:bookmarkEnd w:id="6"/>
      <w:bookmarkEnd w:id="7"/>
    </w:p>
    <w:p w14:paraId="75C62563" w14:textId="77777777" w:rsidR="002842F9" w:rsidRPr="00F437FC" w:rsidRDefault="002842F9" w:rsidP="00201F3A">
      <w:pPr>
        <w:rPr>
          <w:rFonts w:cs="Arial"/>
        </w:rPr>
      </w:pPr>
      <w:bookmarkStart w:id="8" w:name="_Toc200421334"/>
      <w:bookmarkStart w:id="9" w:name="_Toc205090582"/>
      <w:r w:rsidRPr="00F437FC">
        <w:rPr>
          <w:rFonts w:cs="Arial"/>
        </w:rPr>
        <w:t xml:space="preserve">At the conclusion of this </w:t>
      </w:r>
      <w:r>
        <w:rPr>
          <w:rFonts w:cs="Arial"/>
        </w:rPr>
        <w:t>t</w:t>
      </w:r>
      <w:r w:rsidRPr="00F437FC">
        <w:rPr>
          <w:rFonts w:cs="Arial"/>
        </w:rPr>
        <w:t xml:space="preserve">abletop </w:t>
      </w:r>
      <w:r>
        <w:rPr>
          <w:rFonts w:cs="Arial"/>
        </w:rPr>
        <w:t>e</w:t>
      </w:r>
      <w:r w:rsidRPr="00F437FC">
        <w:rPr>
          <w:rFonts w:cs="Arial"/>
        </w:rPr>
        <w:t>xercise, participants will be able to:</w:t>
      </w:r>
    </w:p>
    <w:p w14:paraId="4D9544C5" w14:textId="769D2A47" w:rsidR="0058305B" w:rsidRDefault="007B6730" w:rsidP="00A644FA">
      <w:pPr>
        <w:pStyle w:val="Bullet1"/>
      </w:pPr>
      <w:r>
        <w:t>i</w:t>
      </w:r>
      <w:r w:rsidR="003A1163" w:rsidRPr="00F83824">
        <w:t xml:space="preserve">dentify interdependencies between </w:t>
      </w:r>
      <w:r w:rsidR="00753925">
        <w:t xml:space="preserve">the food and agriculture and </w:t>
      </w:r>
      <w:r w:rsidR="003A1163" w:rsidRPr="00F83824">
        <w:t xml:space="preserve">water </w:t>
      </w:r>
      <w:r w:rsidR="0058305B">
        <w:t>sectors;</w:t>
      </w:r>
    </w:p>
    <w:p w14:paraId="727C1281" w14:textId="77777777" w:rsidR="0058305B" w:rsidRDefault="007B6730" w:rsidP="00A644FA">
      <w:pPr>
        <w:pStyle w:val="Bullet1"/>
      </w:pPr>
      <w:r>
        <w:t>a</w:t>
      </w:r>
      <w:r w:rsidR="003A1163" w:rsidRPr="00F83824">
        <w:t>ssess agency capabilities i</w:t>
      </w:r>
      <w:r w:rsidR="0058305B">
        <w:t>n a preliminary fashion;</w:t>
      </w:r>
    </w:p>
    <w:p w14:paraId="1CDED002" w14:textId="77777777" w:rsidR="0058305B" w:rsidRDefault="007B6730" w:rsidP="00A644FA">
      <w:pPr>
        <w:pStyle w:val="Bullet1"/>
      </w:pPr>
      <w:r>
        <w:t>d</w:t>
      </w:r>
      <w:r w:rsidR="0058305B">
        <w:t>etermine players and resources;</w:t>
      </w:r>
      <w:r w:rsidR="003A1163" w:rsidRPr="00F83824">
        <w:t xml:space="preserve"> and </w:t>
      </w:r>
    </w:p>
    <w:p w14:paraId="2ADE9AFE" w14:textId="77777777" w:rsidR="002842F9" w:rsidRDefault="007B6730" w:rsidP="00A644FA">
      <w:pPr>
        <w:pStyle w:val="Bullet1"/>
      </w:pPr>
      <w:r>
        <w:t>a</w:t>
      </w:r>
      <w:r w:rsidR="003A1163" w:rsidRPr="00F83824">
        <w:t>ssess lines of communication.</w:t>
      </w:r>
    </w:p>
    <w:p w14:paraId="38ECD9F1" w14:textId="77777777" w:rsidR="002842F9" w:rsidRPr="00F437FC" w:rsidRDefault="002842F9" w:rsidP="0058702E">
      <w:pPr>
        <w:pStyle w:val="Bullet1"/>
        <w:numPr>
          <w:ilvl w:val="0"/>
          <w:numId w:val="0"/>
        </w:numPr>
        <w:rPr>
          <w:rFonts w:cs="Arial"/>
          <w:sz w:val="16"/>
          <w:szCs w:val="16"/>
        </w:rPr>
      </w:pPr>
    </w:p>
    <w:p w14:paraId="7171B9F4" w14:textId="77777777" w:rsidR="002842F9" w:rsidRPr="00374D1A" w:rsidRDefault="002842F9" w:rsidP="00180716">
      <w:pPr>
        <w:pStyle w:val="Heading2"/>
        <w:rPr>
          <w:b/>
        </w:rPr>
      </w:pPr>
      <w:bookmarkStart w:id="10" w:name="_Toc206476238"/>
      <w:bookmarkStart w:id="11" w:name="_Toc413684974"/>
      <w:bookmarkEnd w:id="8"/>
      <w:bookmarkEnd w:id="9"/>
      <w:r w:rsidRPr="00374D1A">
        <w:rPr>
          <w:b/>
        </w:rPr>
        <w:t>Exercise Structure</w:t>
      </w:r>
      <w:bookmarkEnd w:id="10"/>
      <w:bookmarkEnd w:id="11"/>
    </w:p>
    <w:p w14:paraId="32F7C9D1" w14:textId="77777777" w:rsidR="00FF395C" w:rsidRDefault="002842F9" w:rsidP="0058702E">
      <w:pPr>
        <w:rPr>
          <w:rFonts w:ascii="Helvetica" w:hAnsi="Helvetica" w:cs="Arial"/>
        </w:rPr>
      </w:pPr>
      <w:r w:rsidRPr="00CC2131">
        <w:rPr>
          <w:rFonts w:ascii="Helvetica" w:hAnsi="Helvetica" w:cs="Arial"/>
        </w:rPr>
        <w:t xml:space="preserve">This exercise is </w:t>
      </w:r>
      <w:r>
        <w:rPr>
          <w:rFonts w:ascii="Helvetica" w:hAnsi="Helvetica" w:cs="Arial"/>
        </w:rPr>
        <w:t xml:space="preserve">designed to be an interactive, facilitated tabletop exercise. Participants are encouraged to learn from each other and ask questions of one another. The scenario is based on a real situation and has been designed by a group of subject matter and instructional design experts to provide participants with a real life, plausible food </w:t>
      </w:r>
      <w:r w:rsidR="0058305B">
        <w:rPr>
          <w:rFonts w:ascii="Helvetica" w:hAnsi="Helvetica" w:cs="Arial"/>
        </w:rPr>
        <w:t xml:space="preserve">and water </w:t>
      </w:r>
      <w:r>
        <w:rPr>
          <w:rFonts w:ascii="Helvetica" w:hAnsi="Helvetica" w:cs="Arial"/>
        </w:rPr>
        <w:t xml:space="preserve">safety scenario. While this scenario has been simplified in order to present the information in an effective way, the scenario itself and the discussion questions have been designed to encourage participant dialogue and </w:t>
      </w:r>
      <w:r w:rsidR="00753925">
        <w:rPr>
          <w:rFonts w:ascii="Helvetica" w:hAnsi="Helvetica" w:cs="Arial"/>
        </w:rPr>
        <w:t xml:space="preserve">to </w:t>
      </w:r>
      <w:r>
        <w:rPr>
          <w:rFonts w:ascii="Helvetica" w:hAnsi="Helvetica" w:cs="Arial"/>
        </w:rPr>
        <w:t xml:space="preserve">surface topics that are critically important to reacting to such incidents. </w:t>
      </w:r>
    </w:p>
    <w:p w14:paraId="67061A49" w14:textId="77777777" w:rsidR="00FF395C" w:rsidRDefault="00FF395C" w:rsidP="0058702E">
      <w:pPr>
        <w:rPr>
          <w:rFonts w:ascii="Helvetica" w:hAnsi="Helvetica" w:cs="Arial"/>
        </w:rPr>
      </w:pPr>
    </w:p>
    <w:p w14:paraId="702B47AC" w14:textId="77777777" w:rsidR="002842F9" w:rsidRDefault="00FF395C" w:rsidP="0058702E">
      <w:pPr>
        <w:rPr>
          <w:rFonts w:ascii="Helvetica" w:hAnsi="Helvetica" w:cs="Arial"/>
        </w:rPr>
      </w:pPr>
      <w:r>
        <w:rPr>
          <w:rFonts w:ascii="Helvetica" w:hAnsi="Helvetica" w:cs="Arial"/>
        </w:rPr>
        <w:t xml:space="preserve">The exercise contains two tracks: food and water.  The Lead Planner may select which track to use based on the participants. For example, if the participants are mostly from FDA and USDA, it may be best to use the food track, as this track emphasizes the food aspect of this exercise. Conversely, if the participants are mostly EPA, state drinking water primacy agency and water utility personnel, the water track may be used. Regardless of the track selected, the overall objectives of the </w:t>
      </w:r>
      <w:r>
        <w:rPr>
          <w:rFonts w:ascii="Helvetica" w:hAnsi="Helvetica" w:cs="Arial"/>
        </w:rPr>
        <w:lastRenderedPageBreak/>
        <w:t xml:space="preserve">exercise remain the same. </w:t>
      </w:r>
      <w:r w:rsidR="0080419F">
        <w:rPr>
          <w:rFonts w:ascii="Helvetica" w:hAnsi="Helvetica" w:cs="Arial"/>
        </w:rPr>
        <w:t xml:space="preserve">Be sure to delete the track you are not using in both Modules 1 and 2 of the SITMAN. Questions are the same regardless of the track chosen. </w:t>
      </w:r>
      <w:r w:rsidR="002842F9">
        <w:rPr>
          <w:rFonts w:ascii="Helvetica" w:hAnsi="Helvetica" w:cs="Arial"/>
        </w:rPr>
        <w:t xml:space="preserve">The exercise has also been developed to provide participants with an opportunity to explore important topics </w:t>
      </w:r>
      <w:r w:rsidR="007B6730">
        <w:rPr>
          <w:rFonts w:ascii="Helvetica" w:hAnsi="Helvetica" w:cs="Arial"/>
        </w:rPr>
        <w:t xml:space="preserve">such as </w:t>
      </w:r>
      <w:r w:rsidR="002842F9">
        <w:rPr>
          <w:rFonts w:ascii="Helvetica" w:hAnsi="Helvetica" w:cs="Arial"/>
        </w:rPr>
        <w:t>interagency collaboration, jurisdictional issues and risk communication</w:t>
      </w:r>
      <w:r w:rsidR="002842F9" w:rsidRPr="003218F8">
        <w:rPr>
          <w:rFonts w:ascii="Helvetica" w:hAnsi="Helvetica" w:cs="Arial"/>
        </w:rPr>
        <w:t>.</w:t>
      </w:r>
    </w:p>
    <w:p w14:paraId="47697391" w14:textId="77777777" w:rsidR="002842F9" w:rsidRDefault="002842F9" w:rsidP="0058702E">
      <w:pPr>
        <w:rPr>
          <w:rFonts w:ascii="Helvetica" w:hAnsi="Helvetica" w:cs="Arial"/>
        </w:rPr>
      </w:pPr>
    </w:p>
    <w:p w14:paraId="338352AD" w14:textId="066BE2DA" w:rsidR="002842F9" w:rsidRDefault="002842F9" w:rsidP="005D44E6">
      <w:pPr>
        <w:rPr>
          <w:rFonts w:cs="Arial"/>
          <w:szCs w:val="20"/>
        </w:rPr>
      </w:pPr>
      <w:r>
        <w:rPr>
          <w:rFonts w:ascii="Helvetica" w:hAnsi="Helvetica" w:cs="Arial"/>
        </w:rPr>
        <w:t xml:space="preserve">This exercise was initially developed </w:t>
      </w:r>
      <w:r w:rsidR="003A1163">
        <w:rPr>
          <w:rFonts w:ascii="Helvetica" w:hAnsi="Helvetica" w:cs="Arial"/>
        </w:rPr>
        <w:t xml:space="preserve">jointly by EPA and FDA </w:t>
      </w:r>
      <w:r>
        <w:rPr>
          <w:rFonts w:ascii="Helvetica" w:hAnsi="Helvetica" w:cs="Arial"/>
        </w:rPr>
        <w:t xml:space="preserve">and </w:t>
      </w:r>
      <w:r w:rsidR="0058305B">
        <w:rPr>
          <w:rFonts w:ascii="Helvetica" w:hAnsi="Helvetica" w:cs="Arial"/>
        </w:rPr>
        <w:t>was</w:t>
      </w:r>
      <w:r w:rsidR="003A1163">
        <w:rPr>
          <w:rFonts w:ascii="Helvetica" w:hAnsi="Helvetica" w:cs="Arial"/>
        </w:rPr>
        <w:t xml:space="preserve"> </w:t>
      </w:r>
      <w:r>
        <w:rPr>
          <w:rFonts w:ascii="Helvetica" w:hAnsi="Helvetica" w:cs="Arial"/>
        </w:rPr>
        <w:t xml:space="preserve">revised by the Institute of Food Technologists </w:t>
      </w:r>
      <w:r w:rsidR="0058305B">
        <w:rPr>
          <w:rFonts w:ascii="Helvetica" w:hAnsi="Helvetica" w:cs="Arial"/>
        </w:rPr>
        <w:t xml:space="preserve">and Horsley Witten Group, Inc. </w:t>
      </w:r>
      <w:r>
        <w:rPr>
          <w:rFonts w:ascii="Helvetica" w:hAnsi="Helvetica" w:cs="Arial"/>
        </w:rPr>
        <w:t xml:space="preserve">on behalf of </w:t>
      </w:r>
      <w:r w:rsidR="007B6730">
        <w:rPr>
          <w:rFonts w:ascii="Helvetica" w:hAnsi="Helvetica" w:cs="Arial"/>
        </w:rPr>
        <w:t xml:space="preserve">FDA </w:t>
      </w:r>
      <w:r>
        <w:rPr>
          <w:rFonts w:ascii="Helvetica" w:hAnsi="Helvetica" w:cs="Arial"/>
        </w:rPr>
        <w:t xml:space="preserve">CFSAN </w:t>
      </w:r>
      <w:r w:rsidR="003A1163">
        <w:rPr>
          <w:rFonts w:ascii="Helvetica" w:hAnsi="Helvetica" w:cs="Arial"/>
        </w:rPr>
        <w:t>Food Defense and Emergency Coordination Staff</w:t>
      </w:r>
      <w:r w:rsidR="0058305B">
        <w:rPr>
          <w:rFonts w:ascii="Helvetica" w:hAnsi="Helvetica" w:cs="Arial"/>
        </w:rPr>
        <w:t xml:space="preserve"> and the EPA</w:t>
      </w:r>
      <w:r w:rsidR="007158A9">
        <w:rPr>
          <w:rFonts w:ascii="Helvetica" w:hAnsi="Helvetica" w:cs="Arial"/>
        </w:rPr>
        <w:t xml:space="preserve"> Office of Water’s</w:t>
      </w:r>
      <w:r w:rsidR="0058305B">
        <w:rPr>
          <w:rFonts w:ascii="Helvetica" w:hAnsi="Helvetica" w:cs="Arial"/>
        </w:rPr>
        <w:t xml:space="preserve"> Water Security Division</w:t>
      </w:r>
      <w:r w:rsidRPr="005D44E6">
        <w:rPr>
          <w:rFonts w:cs="Arial"/>
          <w:szCs w:val="20"/>
        </w:rPr>
        <w:t>.</w:t>
      </w:r>
    </w:p>
    <w:p w14:paraId="500777E2" w14:textId="77777777" w:rsidR="002842F9" w:rsidRPr="005D44E6" w:rsidRDefault="002842F9" w:rsidP="005D44E6">
      <w:pPr>
        <w:rPr>
          <w:rFonts w:cs="Arial"/>
          <w:szCs w:val="20"/>
        </w:rPr>
      </w:pPr>
    </w:p>
    <w:p w14:paraId="498F0C6A" w14:textId="77777777" w:rsidR="002842F9" w:rsidRPr="00F437FC" w:rsidRDefault="002842F9" w:rsidP="002C6DE6">
      <w:pPr>
        <w:rPr>
          <w:rFonts w:cs="Arial"/>
        </w:rPr>
      </w:pPr>
      <w:r w:rsidRPr="00F437FC">
        <w:rPr>
          <w:rFonts w:cs="Arial"/>
        </w:rPr>
        <w:t>This exercise is a multimedia, facilitated tabletop exercise (TTX).</w:t>
      </w:r>
      <w:r>
        <w:rPr>
          <w:rFonts w:cs="Arial"/>
        </w:rPr>
        <w:t xml:space="preserve"> </w:t>
      </w:r>
      <w:r w:rsidRPr="00F437FC">
        <w:rPr>
          <w:rFonts w:cs="Arial"/>
        </w:rPr>
        <w:t>P</w:t>
      </w:r>
      <w:r>
        <w:rPr>
          <w:rFonts w:cs="Arial"/>
        </w:rPr>
        <w:t xml:space="preserve">articipants will respond to </w:t>
      </w:r>
      <w:r w:rsidR="0035272E">
        <w:rPr>
          <w:rFonts w:cs="Arial"/>
        </w:rPr>
        <w:t>two</w:t>
      </w:r>
      <w:r w:rsidR="003A1163">
        <w:rPr>
          <w:rFonts w:cs="Arial"/>
        </w:rPr>
        <w:t xml:space="preserve"> </w:t>
      </w:r>
      <w:r w:rsidRPr="00F437FC">
        <w:rPr>
          <w:rFonts w:cs="Arial"/>
        </w:rPr>
        <w:t>module</w:t>
      </w:r>
      <w:r w:rsidR="0035272E">
        <w:rPr>
          <w:rFonts w:cs="Arial"/>
        </w:rPr>
        <w:t>s</w:t>
      </w:r>
      <w:r w:rsidRPr="00F437FC">
        <w:rPr>
          <w:rFonts w:cs="Arial"/>
        </w:rPr>
        <w:t>:</w:t>
      </w:r>
    </w:p>
    <w:p w14:paraId="0FDC2D41" w14:textId="77777777" w:rsidR="002842F9" w:rsidRDefault="002842F9" w:rsidP="002C6DE6">
      <w:pPr>
        <w:pStyle w:val="Bullet1"/>
        <w:rPr>
          <w:rFonts w:cs="Arial"/>
        </w:rPr>
      </w:pPr>
      <w:r w:rsidRPr="00F437FC">
        <w:rPr>
          <w:rFonts w:cs="Arial"/>
          <w:b/>
        </w:rPr>
        <w:t>Module 1</w:t>
      </w:r>
      <w:r w:rsidRPr="00F437FC">
        <w:rPr>
          <w:rFonts w:cs="Arial"/>
        </w:rPr>
        <w:t xml:space="preserve"> </w:t>
      </w:r>
      <w:r w:rsidRPr="00B6428D">
        <w:rPr>
          <w:rFonts w:cs="Arial"/>
          <w:b/>
        </w:rPr>
        <w:t>–</w:t>
      </w:r>
      <w:r w:rsidRPr="00F437FC">
        <w:rPr>
          <w:rFonts w:cs="Arial"/>
        </w:rPr>
        <w:t xml:space="preserve"> </w:t>
      </w:r>
      <w:r w:rsidR="0058305B">
        <w:rPr>
          <w:rFonts w:cs="Arial"/>
        </w:rPr>
        <w:t>Identification of</w:t>
      </w:r>
      <w:r w:rsidR="00610232">
        <w:rPr>
          <w:rFonts w:cs="Arial"/>
        </w:rPr>
        <w:t xml:space="preserve"> Incident</w:t>
      </w:r>
    </w:p>
    <w:p w14:paraId="0CC0DBED" w14:textId="77777777" w:rsidR="0058305B" w:rsidRPr="00F437FC" w:rsidRDefault="0058305B" w:rsidP="002C6DE6">
      <w:pPr>
        <w:pStyle w:val="Bullet1"/>
        <w:rPr>
          <w:rFonts w:cs="Arial"/>
        </w:rPr>
      </w:pPr>
      <w:r>
        <w:rPr>
          <w:rFonts w:cs="Arial"/>
          <w:b/>
        </w:rPr>
        <w:t>Module 2 –</w:t>
      </w:r>
      <w:r>
        <w:rPr>
          <w:rFonts w:cs="Arial"/>
        </w:rPr>
        <w:t xml:space="preserve"> Identification of</w:t>
      </w:r>
      <w:r w:rsidR="00610232">
        <w:rPr>
          <w:rFonts w:cs="Arial"/>
        </w:rPr>
        <w:t xml:space="preserve"> Response Actions</w:t>
      </w:r>
    </w:p>
    <w:p w14:paraId="5DC1C73F" w14:textId="77777777" w:rsidR="002842F9" w:rsidRPr="00F437FC" w:rsidRDefault="002842F9" w:rsidP="001456FA">
      <w:pPr>
        <w:rPr>
          <w:rFonts w:cs="Arial"/>
        </w:rPr>
      </w:pPr>
    </w:p>
    <w:p w14:paraId="6E05A5E8" w14:textId="77777777" w:rsidR="002842F9" w:rsidRPr="00374D1A" w:rsidRDefault="002842F9" w:rsidP="00180716">
      <w:pPr>
        <w:pStyle w:val="Heading2"/>
        <w:rPr>
          <w:b/>
        </w:rPr>
      </w:pPr>
      <w:bookmarkStart w:id="12" w:name="_Toc206476239"/>
      <w:bookmarkStart w:id="13" w:name="_Toc413684975"/>
      <w:r w:rsidRPr="00374D1A">
        <w:rPr>
          <w:b/>
        </w:rPr>
        <w:t>Exercise Guidelines</w:t>
      </w:r>
      <w:bookmarkEnd w:id="12"/>
      <w:bookmarkEnd w:id="13"/>
    </w:p>
    <w:p w14:paraId="69BAB64E" w14:textId="77777777" w:rsidR="002842F9" w:rsidRDefault="002842F9" w:rsidP="00774BE0">
      <w:pPr>
        <w:rPr>
          <w:rFonts w:ascii="Helvetica" w:hAnsi="Helvetica" w:cs="Helvetica"/>
        </w:rPr>
      </w:pPr>
      <w:r>
        <w:rPr>
          <w:rFonts w:ascii="Helvetica" w:hAnsi="Helvetica" w:cs="Helvetica"/>
        </w:rPr>
        <w:t>As with any learning experience, it is important that this exercise is conducted in a safe learning environment so that all participants can share and explore concepts with one another while discussing multiple solutions and options for a given issue. This exercise will operate under the following guidelines:</w:t>
      </w:r>
    </w:p>
    <w:p w14:paraId="3AF0C672" w14:textId="77777777" w:rsidR="002842F9" w:rsidRDefault="002842F9" w:rsidP="00774BE0">
      <w:pPr>
        <w:numPr>
          <w:ilvl w:val="0"/>
          <w:numId w:val="23"/>
        </w:numPr>
        <w:spacing w:before="0" w:after="0" w:line="240" w:lineRule="auto"/>
        <w:rPr>
          <w:rFonts w:ascii="Helvetica" w:hAnsi="Helvetica" w:cs="Helvetica"/>
        </w:rPr>
      </w:pPr>
      <w:r>
        <w:rPr>
          <w:rFonts w:ascii="Helvetica" w:hAnsi="Helvetica" w:cs="Helvetica"/>
        </w:rPr>
        <w:t>This will be an open, low-stress and non-public learning environment and is not intended to set precedents.</w:t>
      </w:r>
    </w:p>
    <w:p w14:paraId="41F9E3C6" w14:textId="77777777" w:rsidR="002842F9" w:rsidRDefault="002842F9" w:rsidP="00774BE0">
      <w:pPr>
        <w:numPr>
          <w:ilvl w:val="0"/>
          <w:numId w:val="23"/>
        </w:numPr>
        <w:spacing w:before="0" w:after="0" w:line="240" w:lineRule="auto"/>
        <w:rPr>
          <w:rFonts w:ascii="Helvetica" w:hAnsi="Helvetica" w:cs="Helvetica"/>
        </w:rPr>
      </w:pPr>
      <w:r w:rsidRPr="00A85FA8">
        <w:rPr>
          <w:rFonts w:ascii="Helvetica" w:hAnsi="Helvetica" w:cs="Helvetica"/>
        </w:rPr>
        <w:t xml:space="preserve">Participants </w:t>
      </w:r>
      <w:r w:rsidR="007B6730">
        <w:rPr>
          <w:rFonts w:ascii="Helvetica" w:hAnsi="Helvetica" w:cs="Helvetica"/>
        </w:rPr>
        <w:t xml:space="preserve">are expected to </w:t>
      </w:r>
      <w:r w:rsidRPr="00A85FA8">
        <w:rPr>
          <w:rFonts w:ascii="Helvetica" w:hAnsi="Helvetica" w:cs="Helvetica"/>
        </w:rPr>
        <w:t>listen to and respect the varying viewpoints of all of the other participants</w:t>
      </w:r>
      <w:r>
        <w:rPr>
          <w:rFonts w:ascii="Helvetica" w:hAnsi="Helvetica" w:cs="Helvetica"/>
        </w:rPr>
        <w:t>.</w:t>
      </w:r>
    </w:p>
    <w:p w14:paraId="2AA3ED09" w14:textId="77777777" w:rsidR="002842F9" w:rsidRDefault="002842F9" w:rsidP="00774BE0">
      <w:pPr>
        <w:numPr>
          <w:ilvl w:val="0"/>
          <w:numId w:val="23"/>
        </w:numPr>
        <w:spacing w:before="0" w:after="0" w:line="240" w:lineRule="auto"/>
        <w:rPr>
          <w:rFonts w:ascii="Helvetica" w:hAnsi="Helvetica" w:cs="Helvetica"/>
        </w:rPr>
      </w:pPr>
      <w:r w:rsidRPr="00A85FA8">
        <w:rPr>
          <w:rFonts w:ascii="Helvetica" w:hAnsi="Helvetica" w:cs="Helvetica"/>
        </w:rPr>
        <w:t>The scenario we will discuss is p</w:t>
      </w:r>
      <w:r w:rsidR="00CB7640">
        <w:rPr>
          <w:rFonts w:ascii="Helvetica" w:hAnsi="Helvetica" w:cs="Helvetica"/>
        </w:rPr>
        <w:t xml:space="preserve">lausible and the events </w:t>
      </w:r>
      <w:r w:rsidR="007B6730">
        <w:rPr>
          <w:rFonts w:ascii="Helvetica" w:hAnsi="Helvetica" w:cs="Helvetica"/>
        </w:rPr>
        <w:t xml:space="preserve">could </w:t>
      </w:r>
      <w:r w:rsidR="00CB7640">
        <w:rPr>
          <w:rFonts w:ascii="Helvetica" w:hAnsi="Helvetica" w:cs="Helvetica"/>
        </w:rPr>
        <w:t>occur</w:t>
      </w:r>
      <w:r w:rsidRPr="00A85FA8">
        <w:rPr>
          <w:rFonts w:ascii="Helvetica" w:hAnsi="Helvetica" w:cs="Helvetica"/>
        </w:rPr>
        <w:t xml:space="preserve"> as presented.</w:t>
      </w:r>
      <w:r>
        <w:rPr>
          <w:rFonts w:ascii="Helvetica" w:hAnsi="Helvetica" w:cs="Helvetica"/>
        </w:rPr>
        <w:t xml:space="preserve"> </w:t>
      </w:r>
      <w:r w:rsidRPr="00A85FA8">
        <w:rPr>
          <w:rFonts w:ascii="Helvetica" w:hAnsi="Helvetica" w:cs="Helvetica"/>
        </w:rPr>
        <w:t>Suspend your disbelief and feel free to discuss differing policies and procedures during the breakout discussion</w:t>
      </w:r>
      <w:r>
        <w:rPr>
          <w:rFonts w:ascii="Helvetica" w:hAnsi="Helvetica" w:cs="Helvetica"/>
        </w:rPr>
        <w:t>.</w:t>
      </w:r>
    </w:p>
    <w:p w14:paraId="6DC93E65" w14:textId="77777777" w:rsidR="002842F9" w:rsidRDefault="002842F9" w:rsidP="00774BE0">
      <w:pPr>
        <w:numPr>
          <w:ilvl w:val="0"/>
          <w:numId w:val="23"/>
        </w:numPr>
        <w:spacing w:before="0" w:after="0" w:line="240" w:lineRule="auto"/>
        <w:rPr>
          <w:rFonts w:ascii="Helvetica" w:hAnsi="Helvetica" w:cs="Helvetica"/>
        </w:rPr>
      </w:pPr>
      <w:r w:rsidRPr="00A85FA8">
        <w:rPr>
          <w:rFonts w:ascii="Helvetica" w:hAnsi="Helvetica" w:cs="Helvetica"/>
        </w:rPr>
        <w:t xml:space="preserve">Today’s facilitator is not necessarily a subject matter expert, and </w:t>
      </w:r>
      <w:r>
        <w:rPr>
          <w:rFonts w:ascii="Helvetica" w:hAnsi="Helvetica" w:cs="Helvetica"/>
        </w:rPr>
        <w:t>participants are expected to provide</w:t>
      </w:r>
      <w:r w:rsidRPr="00A85FA8">
        <w:rPr>
          <w:rFonts w:ascii="Helvetica" w:hAnsi="Helvetica" w:cs="Helvetica"/>
        </w:rPr>
        <w:t xml:space="preserve"> the expertise needed to ensure that our discussion is accurate and thorough</w:t>
      </w:r>
      <w:r w:rsidR="007B6730">
        <w:rPr>
          <w:rFonts w:ascii="Helvetica" w:hAnsi="Helvetica" w:cs="Helvetica"/>
        </w:rPr>
        <w:t>.</w:t>
      </w:r>
    </w:p>
    <w:p w14:paraId="5C6B9782" w14:textId="77777777" w:rsidR="002842F9" w:rsidRPr="00A85FA8" w:rsidRDefault="002842F9" w:rsidP="00774BE0">
      <w:pPr>
        <w:numPr>
          <w:ilvl w:val="0"/>
          <w:numId w:val="23"/>
        </w:numPr>
        <w:spacing w:before="0" w:after="0" w:line="240" w:lineRule="auto"/>
        <w:rPr>
          <w:rFonts w:ascii="Helvetica" w:hAnsi="Helvetica" w:cs="Helvetica"/>
        </w:rPr>
      </w:pPr>
      <w:r>
        <w:rPr>
          <w:rFonts w:ascii="Helvetica" w:hAnsi="Helvetica" w:cs="Helvetica"/>
        </w:rPr>
        <w:lastRenderedPageBreak/>
        <w:t>We will apply</w:t>
      </w:r>
      <w:r w:rsidRPr="00A85FA8">
        <w:rPr>
          <w:rFonts w:ascii="Helvetica" w:hAnsi="Helvetica" w:cs="Helvetica"/>
        </w:rPr>
        <w:t xml:space="preserve"> </w:t>
      </w:r>
      <w:r>
        <w:rPr>
          <w:rFonts w:ascii="Helvetica" w:hAnsi="Helvetica" w:cs="Helvetica"/>
        </w:rPr>
        <w:t>findings from today’s activities to our</w:t>
      </w:r>
      <w:r w:rsidRPr="00A85FA8">
        <w:rPr>
          <w:rFonts w:ascii="Helvetica" w:hAnsi="Helvetica" w:cs="Helvetica"/>
        </w:rPr>
        <w:t xml:space="preserve"> job/function</w:t>
      </w:r>
      <w:r>
        <w:rPr>
          <w:rFonts w:ascii="Helvetica" w:hAnsi="Helvetica" w:cs="Helvetica"/>
        </w:rPr>
        <w:t>s and share key findings with</w:t>
      </w:r>
      <w:r w:rsidRPr="00A85FA8">
        <w:rPr>
          <w:rFonts w:ascii="Helvetica" w:hAnsi="Helvetica" w:cs="Helvetica"/>
        </w:rPr>
        <w:t xml:space="preserve"> colleagues</w:t>
      </w:r>
      <w:r>
        <w:rPr>
          <w:rFonts w:ascii="Helvetica" w:hAnsi="Helvetica" w:cs="Helvetica"/>
        </w:rPr>
        <w:t>.</w:t>
      </w:r>
    </w:p>
    <w:p w14:paraId="26A048F2" w14:textId="77777777" w:rsidR="002842F9" w:rsidRDefault="002842F9" w:rsidP="00774BE0">
      <w:pPr>
        <w:pStyle w:val="ListParagraph"/>
        <w:rPr>
          <w:rFonts w:ascii="Helvetica" w:hAnsi="Helvetica" w:cs="Helvetica"/>
        </w:rPr>
      </w:pPr>
      <w:r w:rsidRPr="006F02A8">
        <w:rPr>
          <w:rFonts w:ascii="Helvetica" w:hAnsi="Helvetica" w:cs="Helvetica"/>
        </w:rPr>
        <w:t xml:space="preserve"> </w:t>
      </w:r>
    </w:p>
    <w:p w14:paraId="6E1B22E9" w14:textId="77777777" w:rsidR="002842F9" w:rsidRPr="00374D1A" w:rsidRDefault="002842F9" w:rsidP="00180716">
      <w:pPr>
        <w:pStyle w:val="Heading2"/>
        <w:rPr>
          <w:b/>
        </w:rPr>
      </w:pPr>
      <w:bookmarkStart w:id="14" w:name="_Toc413684976"/>
      <w:r w:rsidRPr="00374D1A">
        <w:rPr>
          <w:b/>
        </w:rPr>
        <w:t>Roles and Responsibilities</w:t>
      </w:r>
      <w:bookmarkEnd w:id="14"/>
    </w:p>
    <w:p w14:paraId="6DD67753" w14:textId="73EA7ED0" w:rsidR="002842F9" w:rsidRDefault="002842F9" w:rsidP="0091642D">
      <w:pPr>
        <w:rPr>
          <w:rFonts w:cs="Arial"/>
          <w:b/>
          <w:bCs/>
        </w:rPr>
      </w:pPr>
      <w:r>
        <w:rPr>
          <w:rFonts w:cs="Arial"/>
          <w:b/>
        </w:rPr>
        <w:t>Lead Planner –</w:t>
      </w:r>
      <w:r>
        <w:rPr>
          <w:rFonts w:cs="Arial"/>
        </w:rPr>
        <w:t xml:space="preserve"> The person who has overall responsibility for the tabletop exercise, including convening the Planning Team and all pre- and post-exercise needs</w:t>
      </w:r>
      <w:r w:rsidR="00E966D9">
        <w:rPr>
          <w:rFonts w:cs="Arial"/>
        </w:rPr>
        <w:t>.</w:t>
      </w:r>
    </w:p>
    <w:p w14:paraId="12681F93" w14:textId="0DA11824" w:rsidR="00C902EC" w:rsidRDefault="002842F9" w:rsidP="00545293">
      <w:pPr>
        <w:rPr>
          <w:rFonts w:cs="Arial"/>
        </w:rPr>
      </w:pPr>
      <w:r>
        <w:rPr>
          <w:rFonts w:cs="Arial"/>
          <w:b/>
          <w:bCs/>
        </w:rPr>
        <w:t>Participants –</w:t>
      </w:r>
      <w:r>
        <w:rPr>
          <w:rFonts w:cs="Arial"/>
        </w:rPr>
        <w:t xml:space="preserve"> Respond to the scenario based on their first-hand, experiential knowledge; current plans and procedures of their individual entity, agency or jurisdiction; and insights from training and experience.</w:t>
      </w:r>
    </w:p>
    <w:p w14:paraId="145E77A5" w14:textId="0AA0C843" w:rsidR="003A1163" w:rsidRDefault="002842F9" w:rsidP="0091642D">
      <w:pPr>
        <w:rPr>
          <w:rFonts w:cs="Arial"/>
          <w:b/>
          <w:bCs/>
        </w:rPr>
      </w:pPr>
      <w:r>
        <w:rPr>
          <w:rFonts w:cs="Arial"/>
          <w:b/>
          <w:bCs/>
        </w:rPr>
        <w:t>Evaluator(s) –</w:t>
      </w:r>
      <w:r>
        <w:rPr>
          <w:rFonts w:cs="Arial"/>
        </w:rPr>
        <w:t xml:space="preserve"> Record the highlights of the discussion at each breakout table. </w:t>
      </w:r>
      <w:r w:rsidR="007B6730">
        <w:rPr>
          <w:rFonts w:cs="Arial"/>
        </w:rPr>
        <w:t xml:space="preserve">Evaluators </w:t>
      </w:r>
      <w:r>
        <w:rPr>
          <w:rFonts w:cs="Arial"/>
        </w:rPr>
        <w:t xml:space="preserve">do not participate in the exercise but capture the essence of the dialog for use in the After Action Report. </w:t>
      </w:r>
      <w:r w:rsidR="007B6730">
        <w:rPr>
          <w:rFonts w:cs="Arial"/>
        </w:rPr>
        <w:t xml:space="preserve">Evaluators </w:t>
      </w:r>
      <w:r>
        <w:rPr>
          <w:rFonts w:cs="Arial"/>
        </w:rPr>
        <w:t xml:space="preserve">are chosen </w:t>
      </w:r>
      <w:r w:rsidR="007B6730">
        <w:rPr>
          <w:rFonts w:cs="Arial"/>
        </w:rPr>
        <w:t xml:space="preserve">on the basis of </w:t>
      </w:r>
      <w:r>
        <w:rPr>
          <w:rFonts w:cs="Arial"/>
        </w:rPr>
        <w:t>their expertise in the areas they are to observe.</w:t>
      </w:r>
    </w:p>
    <w:p w14:paraId="097CD2F9" w14:textId="552F75B3" w:rsidR="002842F9" w:rsidRDefault="002842F9" w:rsidP="0091642D">
      <w:pPr>
        <w:rPr>
          <w:rFonts w:cs="Arial"/>
        </w:rPr>
      </w:pPr>
      <w:r>
        <w:rPr>
          <w:rFonts w:cs="Arial"/>
          <w:b/>
          <w:bCs/>
        </w:rPr>
        <w:t xml:space="preserve">Facilitator – </w:t>
      </w:r>
      <w:r>
        <w:rPr>
          <w:rFonts w:cs="Arial"/>
        </w:rPr>
        <w:t xml:space="preserve">Generally leads the exercise, provides situation updates and moderates discussions. </w:t>
      </w:r>
      <w:r w:rsidR="007B6730">
        <w:rPr>
          <w:rFonts w:cs="Arial"/>
        </w:rPr>
        <w:t xml:space="preserve">Facilitators </w:t>
      </w:r>
      <w:r>
        <w:rPr>
          <w:rFonts w:cs="Arial"/>
        </w:rPr>
        <w:t>also provide additional information and resolve questions as needed. Key officials may also assist with the facilitation as subject matter experts during the exercise.</w:t>
      </w:r>
    </w:p>
    <w:p w14:paraId="2EB953F1" w14:textId="18C3392F" w:rsidR="002842F9" w:rsidRDefault="002842F9" w:rsidP="0091642D">
      <w:pPr>
        <w:rPr>
          <w:rFonts w:cs="Arial"/>
        </w:rPr>
      </w:pPr>
      <w:r>
        <w:rPr>
          <w:rFonts w:cs="Arial"/>
          <w:b/>
          <w:bCs/>
        </w:rPr>
        <w:t xml:space="preserve">Group Leader – </w:t>
      </w:r>
      <w:r>
        <w:rPr>
          <w:rFonts w:cs="Arial"/>
        </w:rPr>
        <w:t>Representative from each table</w:t>
      </w:r>
      <w:r w:rsidR="007B6730">
        <w:rPr>
          <w:rFonts w:cs="Arial"/>
        </w:rPr>
        <w:t xml:space="preserve">, </w:t>
      </w:r>
      <w:r>
        <w:rPr>
          <w:rFonts w:cs="Arial"/>
        </w:rPr>
        <w:t>volunteered by the group</w:t>
      </w:r>
      <w:r w:rsidR="007B6730">
        <w:rPr>
          <w:rFonts w:cs="Arial"/>
        </w:rPr>
        <w:t>,</w:t>
      </w:r>
      <w:r>
        <w:rPr>
          <w:rFonts w:cs="Arial"/>
        </w:rPr>
        <w:t xml:space="preserve"> who will lead the group as it explores discussion questions and the breakout activities.</w:t>
      </w:r>
    </w:p>
    <w:p w14:paraId="1F5039F4" w14:textId="6435717D" w:rsidR="002842F9" w:rsidRPr="00F437FC" w:rsidRDefault="002842F9" w:rsidP="004E44F7">
      <w:pPr>
        <w:pStyle w:val="Bullet1"/>
        <w:numPr>
          <w:ilvl w:val="0"/>
          <w:numId w:val="0"/>
        </w:numPr>
        <w:rPr>
          <w:rFonts w:cs="Arial"/>
        </w:rPr>
        <w:sectPr w:rsidR="002842F9" w:rsidRPr="00F437FC" w:rsidSect="00F17EE8">
          <w:headerReference w:type="even" r:id="rId23"/>
          <w:headerReference w:type="first" r:id="rId24"/>
          <w:type w:val="continuous"/>
          <w:pgSz w:w="12240" w:h="15840" w:code="1"/>
          <w:pgMar w:top="1728" w:right="1080" w:bottom="1440" w:left="1080" w:header="720" w:footer="403" w:gutter="0"/>
          <w:cols w:num="2" w:space="432"/>
          <w:docGrid w:linePitch="360"/>
        </w:sectPr>
      </w:pPr>
      <w:r w:rsidRPr="00753925">
        <w:rPr>
          <w:rFonts w:cs="Arial"/>
          <w:b/>
          <w:bCs/>
        </w:rPr>
        <w:t>Group Recorder/Reporter –</w:t>
      </w:r>
      <w:r w:rsidR="00EB6AB1" w:rsidRPr="00227CF3">
        <w:rPr>
          <w:rFonts w:cs="Arial"/>
          <w:b/>
          <w:bCs/>
          <w:color w:val="auto"/>
        </w:rPr>
        <w:t xml:space="preserve"> </w:t>
      </w:r>
      <w:r w:rsidRPr="00753925">
        <w:rPr>
          <w:rFonts w:cs="Arial"/>
          <w:bCs/>
        </w:rPr>
        <w:t>Representative from each table</w:t>
      </w:r>
      <w:r w:rsidR="007B6730" w:rsidRPr="00753925">
        <w:rPr>
          <w:rFonts w:cs="Arial"/>
          <w:bCs/>
        </w:rPr>
        <w:t xml:space="preserve">, </w:t>
      </w:r>
      <w:r w:rsidRPr="00753925">
        <w:rPr>
          <w:rFonts w:cs="Arial"/>
          <w:bCs/>
        </w:rPr>
        <w:t>volunteered by the group</w:t>
      </w:r>
      <w:r w:rsidR="00EB6AB1" w:rsidRPr="00227CF3">
        <w:rPr>
          <w:rFonts w:cs="Arial"/>
          <w:bCs/>
          <w:color w:val="auto"/>
        </w:rPr>
        <w:t>, who will ensure that the group discussions are kept on time; record</w:t>
      </w:r>
      <w:r w:rsidR="007236D9">
        <w:rPr>
          <w:rFonts w:cs="Arial"/>
          <w:bCs/>
        </w:rPr>
        <w:t xml:space="preserve"> </w:t>
      </w:r>
      <w:r w:rsidR="00EB6AB1" w:rsidRPr="00227CF3">
        <w:rPr>
          <w:rFonts w:cs="Arial"/>
          <w:bCs/>
          <w:color w:val="auto"/>
        </w:rPr>
        <w:t>the key themes discussed at the table; and will be responsible for reporting out during the large group</w:t>
      </w:r>
      <w:r w:rsidR="007236D9">
        <w:rPr>
          <w:rFonts w:cs="Arial"/>
          <w:bCs/>
        </w:rPr>
        <w:t xml:space="preserve"> </w:t>
      </w:r>
      <w:r w:rsidR="00EB6AB1" w:rsidRPr="00227CF3">
        <w:rPr>
          <w:rFonts w:cs="Arial"/>
          <w:bCs/>
          <w:color w:val="auto"/>
        </w:rPr>
        <w:t>dialogue.</w:t>
      </w:r>
    </w:p>
    <w:p w14:paraId="63CBF764" w14:textId="77777777" w:rsidR="002842F9" w:rsidRPr="00F437FC" w:rsidRDefault="002842F9" w:rsidP="00CB6889">
      <w:pPr>
        <w:pStyle w:val="Heading1"/>
      </w:pPr>
      <w:bookmarkStart w:id="15" w:name="_Toc413684977"/>
      <w:r w:rsidRPr="00F437FC">
        <w:lastRenderedPageBreak/>
        <w:t xml:space="preserve">Module 1 – </w:t>
      </w:r>
      <w:r w:rsidR="00610232">
        <w:t>Identification of the Incident</w:t>
      </w:r>
      <w:bookmarkEnd w:id="15"/>
    </w:p>
    <w:p w14:paraId="22DEA88C" w14:textId="77777777" w:rsidR="003A1163" w:rsidRDefault="003A1163" w:rsidP="003A1163">
      <w:pPr>
        <w:spacing w:line="276" w:lineRule="auto"/>
        <w:rPr>
          <w:rFonts w:cs="Arial"/>
        </w:rPr>
      </w:pPr>
    </w:p>
    <w:p w14:paraId="52F4C7F1" w14:textId="77777777" w:rsidR="003A1163" w:rsidRPr="003A1163" w:rsidRDefault="00FB50FF" w:rsidP="003A1163">
      <w:pPr>
        <w:spacing w:line="276" w:lineRule="auto"/>
        <w:rPr>
          <w:rFonts w:cs="Arial"/>
          <w:b/>
        </w:rPr>
      </w:pPr>
      <w:r>
        <w:rPr>
          <w:rFonts w:cs="Arial"/>
          <w:b/>
        </w:rPr>
        <w:t xml:space="preserve">Day 1 / </w:t>
      </w:r>
      <w:r w:rsidR="00133060">
        <w:rPr>
          <w:rFonts w:cs="Arial"/>
          <w:b/>
        </w:rPr>
        <w:t>F</w:t>
      </w:r>
      <w:r w:rsidR="003A1163" w:rsidRPr="003A1163">
        <w:rPr>
          <w:rFonts w:cs="Arial"/>
          <w:b/>
        </w:rPr>
        <w:t>riday</w:t>
      </w:r>
    </w:p>
    <w:p w14:paraId="13A75487" w14:textId="77777777" w:rsidR="003A1163" w:rsidRDefault="003A1163" w:rsidP="003A1163">
      <w:pPr>
        <w:spacing w:line="276" w:lineRule="auto"/>
        <w:rPr>
          <w:rFonts w:cs="Arial"/>
        </w:rPr>
      </w:pPr>
    </w:p>
    <w:p w14:paraId="156268B5" w14:textId="50E6BED5" w:rsidR="00623E29" w:rsidRDefault="003A5F58" w:rsidP="003A1163">
      <w:pPr>
        <w:spacing w:line="276" w:lineRule="auto"/>
        <w:rPr>
          <w:rFonts w:cs="Arial"/>
        </w:rPr>
      </w:pPr>
      <w:r>
        <w:rPr>
          <w:rFonts w:cs="Arial"/>
        </w:rPr>
        <w:t xml:space="preserve">It is early spring at a local industrial park that houses a number of </w:t>
      </w:r>
      <w:r w:rsidR="00227CF3">
        <w:rPr>
          <w:rFonts w:cs="Arial"/>
        </w:rPr>
        <w:t>tenants,</w:t>
      </w:r>
      <w:r>
        <w:rPr>
          <w:rFonts w:cs="Arial"/>
        </w:rPr>
        <w:t xml:space="preserve"> including a medicated chicken feed plant, agricultural weed services provider, sandwich shop, </w:t>
      </w:r>
      <w:r w:rsidR="00CB7640">
        <w:rPr>
          <w:rFonts w:cs="Arial"/>
        </w:rPr>
        <w:t>self-</w:t>
      </w:r>
      <w:r>
        <w:rPr>
          <w:rFonts w:cs="Arial"/>
        </w:rPr>
        <w:t>storage facility, deli</w:t>
      </w:r>
      <w:r w:rsidR="00FB50FF">
        <w:rPr>
          <w:rFonts w:cs="Arial"/>
        </w:rPr>
        <w:t>-</w:t>
      </w:r>
      <w:r>
        <w:rPr>
          <w:rFonts w:cs="Arial"/>
        </w:rPr>
        <w:t>meat processing facility, farm</w:t>
      </w:r>
      <w:r w:rsidR="00FB50FF">
        <w:rPr>
          <w:rFonts w:cs="Arial"/>
        </w:rPr>
        <w:t>-</w:t>
      </w:r>
      <w:r>
        <w:rPr>
          <w:rFonts w:cs="Arial"/>
        </w:rPr>
        <w:t xml:space="preserve">equipment repair shop, and a custom cabinetry </w:t>
      </w:r>
      <w:r w:rsidR="00227CF3">
        <w:rPr>
          <w:rFonts w:cs="Arial"/>
        </w:rPr>
        <w:t>maker (</w:t>
      </w:r>
      <w:r w:rsidR="00E966D9">
        <w:rPr>
          <w:rFonts w:cs="Arial"/>
        </w:rPr>
        <w:t>see map below)</w:t>
      </w:r>
      <w:r>
        <w:rPr>
          <w:rFonts w:cs="Arial"/>
        </w:rPr>
        <w:t xml:space="preserve">. Taking advantage of the end of the week timeframe and anticipated low water demand, </w:t>
      </w:r>
      <w:r w:rsidR="003A1163" w:rsidRPr="003A1163">
        <w:rPr>
          <w:rFonts w:cs="Arial"/>
        </w:rPr>
        <w:t xml:space="preserve">the local water department prepares to turn off the water for planned </w:t>
      </w:r>
      <w:r>
        <w:rPr>
          <w:rFonts w:cs="Arial"/>
        </w:rPr>
        <w:t>after-hours</w:t>
      </w:r>
      <w:r w:rsidR="003A1163" w:rsidRPr="003A1163">
        <w:rPr>
          <w:rFonts w:cs="Arial"/>
        </w:rPr>
        <w:t xml:space="preserve"> maintenance on the industrial park’s water main. </w:t>
      </w:r>
      <w:r>
        <w:rPr>
          <w:rFonts w:cs="Arial"/>
        </w:rPr>
        <w:t xml:space="preserve">The location of this work is </w:t>
      </w:r>
      <w:r w:rsidRPr="003A1163">
        <w:rPr>
          <w:rFonts w:cs="Arial"/>
        </w:rPr>
        <w:t>about a quarter mile down</w:t>
      </w:r>
      <w:r w:rsidR="00F04791">
        <w:rPr>
          <w:rFonts w:cs="Arial"/>
        </w:rPr>
        <w:t xml:space="preserve"> I</w:t>
      </w:r>
      <w:r w:rsidR="00D93FCE">
        <w:rPr>
          <w:rFonts w:cs="Arial"/>
        </w:rPr>
        <w:t xml:space="preserve">ndustrial </w:t>
      </w:r>
      <w:r w:rsidR="00F04791">
        <w:rPr>
          <w:rFonts w:cs="Arial"/>
        </w:rPr>
        <w:t>Street</w:t>
      </w:r>
      <w:r w:rsidR="00D93FCE">
        <w:rPr>
          <w:rFonts w:cs="Arial"/>
        </w:rPr>
        <w:t>;</w:t>
      </w:r>
      <w:r>
        <w:rPr>
          <w:rFonts w:cs="Arial"/>
        </w:rPr>
        <w:t xml:space="preserve"> past the sandwich shop but before the</w:t>
      </w:r>
      <w:r w:rsidRPr="003A1163">
        <w:rPr>
          <w:rFonts w:cs="Arial"/>
        </w:rPr>
        <w:t xml:space="preserve"> </w:t>
      </w:r>
      <w:r w:rsidR="00F04791">
        <w:rPr>
          <w:rFonts w:cs="Arial"/>
        </w:rPr>
        <w:t>deli meat processing facility</w:t>
      </w:r>
      <w:r>
        <w:rPr>
          <w:rFonts w:cs="Arial"/>
        </w:rPr>
        <w:t xml:space="preserve">. Shortly after 5:00 PM, water department workers </w:t>
      </w:r>
      <w:r w:rsidR="003A1163" w:rsidRPr="003A1163">
        <w:rPr>
          <w:rFonts w:cs="Arial"/>
        </w:rPr>
        <w:t xml:space="preserve">shut the water </w:t>
      </w:r>
      <w:r>
        <w:rPr>
          <w:rFonts w:cs="Arial"/>
        </w:rPr>
        <w:t xml:space="preserve">supply </w:t>
      </w:r>
      <w:r w:rsidR="003A1163" w:rsidRPr="003A1163">
        <w:rPr>
          <w:rFonts w:cs="Arial"/>
        </w:rPr>
        <w:t>off</w:t>
      </w:r>
      <w:r>
        <w:rPr>
          <w:rFonts w:cs="Arial"/>
        </w:rPr>
        <w:t xml:space="preserve"> to begin the scheduled repairs.</w:t>
      </w:r>
      <w:r w:rsidR="004A0E7C">
        <w:rPr>
          <w:rFonts w:cs="Arial"/>
        </w:rPr>
        <w:t xml:space="preserve"> </w:t>
      </w:r>
      <w:r w:rsidR="003A1163" w:rsidRPr="003A1163">
        <w:rPr>
          <w:rFonts w:cs="Arial"/>
        </w:rPr>
        <w:t>When repairs are complete on the water main, the water department re-pressurizes the line and departs.</w:t>
      </w:r>
    </w:p>
    <w:p w14:paraId="7B579AED" w14:textId="77777777" w:rsidR="00623E29" w:rsidRDefault="00623E29" w:rsidP="003A1163">
      <w:pPr>
        <w:spacing w:line="276" w:lineRule="auto"/>
        <w:rPr>
          <w:rFonts w:cs="Arial"/>
        </w:rPr>
      </w:pPr>
    </w:p>
    <w:p w14:paraId="6ADF789F" w14:textId="3F33D09D" w:rsidR="00623E29" w:rsidRDefault="000C4F1E" w:rsidP="003A1163">
      <w:pPr>
        <w:spacing w:line="276" w:lineRule="auto"/>
        <w:rPr>
          <w:noProof/>
        </w:rPr>
      </w:pPr>
      <w:r>
        <w:rPr>
          <w:noProof/>
        </w:rPr>
        <w:drawing>
          <wp:inline distT="0" distB="0" distL="0" distR="0" wp14:anchorId="03171A61" wp14:editId="285BBB9A">
            <wp:extent cx="5943600" cy="469579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5943600" cy="4695797"/>
                    </a:xfrm>
                    <a:prstGeom prst="rect">
                      <a:avLst/>
                    </a:prstGeom>
                    <a:noFill/>
                    <a:ln w="9525">
                      <a:noFill/>
                      <a:miter lim="800000"/>
                      <a:headEnd/>
                      <a:tailEnd/>
                    </a:ln>
                  </pic:spPr>
                </pic:pic>
              </a:graphicData>
            </a:graphic>
          </wp:inline>
        </w:drawing>
      </w:r>
    </w:p>
    <w:p w14:paraId="1A2355CA" w14:textId="77777777" w:rsidR="00623E29" w:rsidRDefault="00623E29">
      <w:pPr>
        <w:spacing w:before="0" w:after="0" w:line="240" w:lineRule="auto"/>
        <w:rPr>
          <w:noProof/>
        </w:rPr>
      </w:pPr>
      <w:r>
        <w:rPr>
          <w:noProof/>
        </w:rPr>
        <w:br w:type="page"/>
      </w:r>
    </w:p>
    <w:p w14:paraId="589EDAC2" w14:textId="77777777" w:rsidR="00C902EC" w:rsidRDefault="00FB4CE1" w:rsidP="00227CF3">
      <w:pPr>
        <w:pStyle w:val="Heading2"/>
        <w:rPr>
          <w:rFonts w:cs="Arial"/>
          <w:b/>
        </w:rPr>
      </w:pPr>
      <w:bookmarkStart w:id="16" w:name="_Toc413684978"/>
      <w:r w:rsidRPr="00374D1A">
        <w:rPr>
          <w:b/>
        </w:rPr>
        <w:lastRenderedPageBreak/>
        <w:t>T</w:t>
      </w:r>
      <w:r>
        <w:rPr>
          <w:b/>
        </w:rPr>
        <w:t>rack 1 - Food</w:t>
      </w:r>
      <w:bookmarkEnd w:id="16"/>
    </w:p>
    <w:p w14:paraId="613B1D0A" w14:textId="77777777" w:rsidR="003A1163" w:rsidRPr="003A1163" w:rsidRDefault="00FB50FF" w:rsidP="003A1163">
      <w:pPr>
        <w:spacing w:line="276" w:lineRule="auto"/>
        <w:rPr>
          <w:rFonts w:cs="Arial"/>
          <w:b/>
        </w:rPr>
      </w:pPr>
      <w:r>
        <w:rPr>
          <w:rFonts w:cs="Arial"/>
          <w:b/>
        </w:rPr>
        <w:t xml:space="preserve">Day 4 / </w:t>
      </w:r>
      <w:r w:rsidR="003A1163" w:rsidRPr="003A1163">
        <w:rPr>
          <w:rFonts w:cs="Arial"/>
          <w:b/>
        </w:rPr>
        <w:t>Monday</w:t>
      </w:r>
    </w:p>
    <w:p w14:paraId="33D5FD4C" w14:textId="7899B95C" w:rsidR="003A1163" w:rsidRDefault="00041D03" w:rsidP="003A1163">
      <w:pPr>
        <w:spacing w:line="276" w:lineRule="auto"/>
        <w:rPr>
          <w:rFonts w:cs="Arial"/>
        </w:rPr>
      </w:pPr>
      <w:r>
        <w:rPr>
          <w:rFonts w:cs="Arial"/>
        </w:rPr>
        <w:t xml:space="preserve">An employee at the deli meat processing company over the weekend notices a weird odor </w:t>
      </w:r>
      <w:r w:rsidR="00E966D9">
        <w:rPr>
          <w:rFonts w:cs="Arial"/>
        </w:rPr>
        <w:t>on</w:t>
      </w:r>
      <w:r>
        <w:rPr>
          <w:rFonts w:cs="Arial"/>
        </w:rPr>
        <w:t xml:space="preserve"> the processing line he </w:t>
      </w:r>
      <w:r w:rsidR="00E966D9">
        <w:rPr>
          <w:rFonts w:cs="Arial"/>
        </w:rPr>
        <w:t>i</w:t>
      </w:r>
      <w:r>
        <w:rPr>
          <w:rFonts w:cs="Arial"/>
        </w:rPr>
        <w:t>s working on. After reporting that to the manager at the processing facility, the manager decides to call the local/county health department</w:t>
      </w:r>
      <w:r w:rsidR="00802305">
        <w:rPr>
          <w:rFonts w:cs="Arial"/>
        </w:rPr>
        <w:t xml:space="preserve"> point of contact to give them a heads up and to seek guidance on what he should be doing to investigate this incident</w:t>
      </w:r>
      <w:r>
        <w:rPr>
          <w:rFonts w:cs="Arial"/>
        </w:rPr>
        <w:t>.</w:t>
      </w:r>
    </w:p>
    <w:p w14:paraId="33631F55" w14:textId="77777777" w:rsidR="00041D03" w:rsidRDefault="00041D03" w:rsidP="006521D8">
      <w:pPr>
        <w:spacing w:line="276" w:lineRule="auto"/>
        <w:rPr>
          <w:rFonts w:cs="Arial"/>
        </w:rPr>
      </w:pPr>
    </w:p>
    <w:p w14:paraId="7CB5C7BB" w14:textId="59E5EB23" w:rsidR="00133060" w:rsidRDefault="00802305" w:rsidP="006521D8">
      <w:pPr>
        <w:spacing w:line="276" w:lineRule="auto"/>
        <w:rPr>
          <w:rFonts w:cs="Arial"/>
        </w:rPr>
      </w:pPr>
      <w:r>
        <w:rPr>
          <w:rFonts w:cs="Arial"/>
        </w:rPr>
        <w:t>Following the weekend, on Monday,</w:t>
      </w:r>
      <w:r w:rsidR="00041D03">
        <w:rPr>
          <w:rFonts w:cs="Arial"/>
        </w:rPr>
        <w:t xml:space="preserve"> t</w:t>
      </w:r>
      <w:r w:rsidR="003A1163" w:rsidRPr="003A1163">
        <w:rPr>
          <w:rFonts w:cs="Arial"/>
        </w:rPr>
        <w:t xml:space="preserve">he sandwich shop opens up early to brew coffee and bake muffins for arriving workers at the industrial park. </w:t>
      </w:r>
      <w:r w:rsidR="00133060">
        <w:rPr>
          <w:rFonts w:cs="Arial"/>
        </w:rPr>
        <w:t xml:space="preserve">As a worker runs water to begin filling coffee makers, she notices a strong chemical odor. She calls her supervisor, who </w:t>
      </w:r>
      <w:r>
        <w:rPr>
          <w:rFonts w:cs="Arial"/>
        </w:rPr>
        <w:t xml:space="preserve">later </w:t>
      </w:r>
      <w:r w:rsidR="00133060">
        <w:rPr>
          <w:rFonts w:cs="Arial"/>
        </w:rPr>
        <w:t xml:space="preserve">decides to call the local water department to find out what is going on. The water was fine on Friday, and no one has been in the shop </w:t>
      </w:r>
      <w:r w:rsidR="00FB50FF">
        <w:rPr>
          <w:rFonts w:cs="Arial"/>
        </w:rPr>
        <w:t xml:space="preserve">during </w:t>
      </w:r>
      <w:r w:rsidR="00133060">
        <w:rPr>
          <w:rFonts w:cs="Arial"/>
        </w:rPr>
        <w:t>the weekend.</w:t>
      </w:r>
      <w:r w:rsidR="00041D03">
        <w:rPr>
          <w:rFonts w:cs="Arial"/>
        </w:rPr>
        <w:t xml:space="preserve"> </w:t>
      </w:r>
      <w:r>
        <w:rPr>
          <w:rFonts w:cs="Arial"/>
        </w:rPr>
        <w:t xml:space="preserve">Being certified by a national sanitation training program, the food service manager at the deli shop also calls to notify the local/county health department of the issue. </w:t>
      </w:r>
    </w:p>
    <w:p w14:paraId="64BC588D" w14:textId="77777777" w:rsidR="00041D03" w:rsidRDefault="00041D03" w:rsidP="006521D8">
      <w:pPr>
        <w:spacing w:line="276" w:lineRule="auto"/>
        <w:rPr>
          <w:rFonts w:cs="Arial"/>
        </w:rPr>
      </w:pPr>
    </w:p>
    <w:p w14:paraId="289E10BC" w14:textId="48DC192C" w:rsidR="00133060" w:rsidRDefault="00802305" w:rsidP="006521D8">
      <w:pPr>
        <w:spacing w:line="276" w:lineRule="auto"/>
        <w:rPr>
          <w:rFonts w:cs="Arial"/>
        </w:rPr>
      </w:pPr>
      <w:r>
        <w:rPr>
          <w:rFonts w:cs="Arial"/>
        </w:rPr>
        <w:t>Later that Monday, t</w:t>
      </w:r>
      <w:r w:rsidR="00133060">
        <w:rPr>
          <w:rFonts w:cs="Arial"/>
        </w:rPr>
        <w:t>he water department reviews its files, and realizes that after-hours scheduled maintenance was performed in the industrial park on Friday evening. The water department also review</w:t>
      </w:r>
      <w:r w:rsidR="004A0E7C">
        <w:rPr>
          <w:rFonts w:cs="Arial"/>
        </w:rPr>
        <w:t>s</w:t>
      </w:r>
      <w:r w:rsidR="00133060">
        <w:rPr>
          <w:rFonts w:cs="Arial"/>
        </w:rPr>
        <w:t xml:space="preserve"> its customer complaint calls </w:t>
      </w:r>
      <w:r w:rsidR="00FB50FF">
        <w:rPr>
          <w:rFonts w:cs="Arial"/>
        </w:rPr>
        <w:t xml:space="preserve">received during </w:t>
      </w:r>
      <w:r w:rsidR="00133060">
        <w:rPr>
          <w:rFonts w:cs="Arial"/>
        </w:rPr>
        <w:t xml:space="preserve">the weekend and into Monday morning, but has no record of </w:t>
      </w:r>
      <w:r w:rsidR="00FB50FF">
        <w:rPr>
          <w:rFonts w:cs="Arial"/>
        </w:rPr>
        <w:t xml:space="preserve">relevant </w:t>
      </w:r>
      <w:r w:rsidR="00133060">
        <w:rPr>
          <w:rFonts w:cs="Arial"/>
        </w:rPr>
        <w:t>complaints.</w:t>
      </w:r>
      <w:r w:rsidR="006D0818">
        <w:rPr>
          <w:rFonts w:cs="Arial"/>
        </w:rPr>
        <w:t xml:space="preserve"> The water department sends a field crew to the sandwich shop to </w:t>
      </w:r>
      <w:r w:rsidR="004A0E7C">
        <w:rPr>
          <w:rFonts w:cs="Arial"/>
        </w:rPr>
        <w:t xml:space="preserve">investigate and to potentially </w:t>
      </w:r>
      <w:r w:rsidR="006D0818">
        <w:rPr>
          <w:rFonts w:cs="Arial"/>
        </w:rPr>
        <w:t>collect water s</w:t>
      </w:r>
      <w:r w:rsidR="004A0E7C">
        <w:rPr>
          <w:rFonts w:cs="Arial"/>
        </w:rPr>
        <w:t>amples.</w:t>
      </w:r>
      <w:r w:rsidR="00EB04FB">
        <w:rPr>
          <w:rFonts w:cs="Arial"/>
        </w:rPr>
        <w:t xml:space="preserve"> At the same time, the local health department has also not received any complaints that tie directly to the coffee shop </w:t>
      </w:r>
      <w:r w:rsidR="00FB50FF">
        <w:rPr>
          <w:rFonts w:cs="Arial"/>
        </w:rPr>
        <w:t xml:space="preserve">during </w:t>
      </w:r>
      <w:r w:rsidR="00EB04FB">
        <w:rPr>
          <w:rFonts w:cs="Arial"/>
        </w:rPr>
        <w:t xml:space="preserve">the weekend. </w:t>
      </w:r>
    </w:p>
    <w:p w14:paraId="52F4CB45" w14:textId="77777777" w:rsidR="00133060" w:rsidRDefault="00133060" w:rsidP="006521D8">
      <w:pPr>
        <w:spacing w:line="276" w:lineRule="auto"/>
        <w:rPr>
          <w:rFonts w:cs="Arial"/>
        </w:rPr>
      </w:pPr>
    </w:p>
    <w:p w14:paraId="14270124" w14:textId="606D32D1" w:rsidR="002D7243" w:rsidRDefault="00D3199A" w:rsidP="006521D8">
      <w:pPr>
        <w:spacing w:line="276" w:lineRule="auto"/>
        <w:rPr>
          <w:rFonts w:cs="Arial"/>
        </w:rPr>
      </w:pPr>
      <w:r>
        <w:rPr>
          <w:rFonts w:cs="Arial"/>
        </w:rPr>
        <w:t xml:space="preserve">The field crew arrives at the sandwich shop </w:t>
      </w:r>
      <w:r w:rsidR="00802305">
        <w:rPr>
          <w:rFonts w:cs="Arial"/>
        </w:rPr>
        <w:t xml:space="preserve">by noon on Monday </w:t>
      </w:r>
      <w:r>
        <w:rPr>
          <w:rFonts w:cs="Arial"/>
        </w:rPr>
        <w:t xml:space="preserve">and verifies the strong chemical odor and begins to collect water samples for laboratory analysis. The water utility calls the </w:t>
      </w:r>
      <w:r w:rsidR="00E966D9">
        <w:rPr>
          <w:rFonts w:cs="Arial"/>
        </w:rPr>
        <w:t>s</w:t>
      </w:r>
      <w:r w:rsidR="00C42226">
        <w:rPr>
          <w:rFonts w:cs="Arial"/>
        </w:rPr>
        <w:t xml:space="preserve">tate </w:t>
      </w:r>
      <w:r w:rsidR="00E966D9">
        <w:rPr>
          <w:rFonts w:cs="Arial"/>
        </w:rPr>
        <w:t>d</w:t>
      </w:r>
      <w:r w:rsidR="00C42226">
        <w:rPr>
          <w:rFonts w:cs="Arial"/>
        </w:rPr>
        <w:t xml:space="preserve">rinking </w:t>
      </w:r>
      <w:r w:rsidR="00E966D9">
        <w:rPr>
          <w:rFonts w:cs="Arial"/>
        </w:rPr>
        <w:t>w</w:t>
      </w:r>
      <w:r w:rsidR="00C42226">
        <w:rPr>
          <w:rFonts w:cs="Arial"/>
        </w:rPr>
        <w:t xml:space="preserve">ater </w:t>
      </w:r>
      <w:r w:rsidR="00E966D9">
        <w:rPr>
          <w:rFonts w:cs="Arial"/>
        </w:rPr>
        <w:t>p</w:t>
      </w:r>
      <w:r w:rsidR="00C42226">
        <w:rPr>
          <w:rFonts w:cs="Arial"/>
        </w:rPr>
        <w:t>rimacy</w:t>
      </w:r>
      <w:r w:rsidR="00B04C75">
        <w:rPr>
          <w:rFonts w:cs="Arial"/>
        </w:rPr>
        <w:t xml:space="preserve"> </w:t>
      </w:r>
      <w:r w:rsidR="00E966D9">
        <w:rPr>
          <w:rFonts w:cs="Arial"/>
        </w:rPr>
        <w:t>a</w:t>
      </w:r>
      <w:r w:rsidR="00B04C75">
        <w:rPr>
          <w:rFonts w:cs="Arial"/>
        </w:rPr>
        <w:t>gency</w:t>
      </w:r>
      <w:r>
        <w:rPr>
          <w:rFonts w:cs="Arial"/>
        </w:rPr>
        <w:t xml:space="preserve"> to alert them of the situation and to seek advice. In consultation with the primacy agency, the water utility issues a “Do Not Drink” notification to the residents of the industrial park.</w:t>
      </w:r>
      <w:r w:rsidR="00802305">
        <w:rPr>
          <w:rFonts w:cs="Arial"/>
        </w:rPr>
        <w:t xml:space="preserve"> However, by this time, most businesses in the industrial park are already operational and employees </w:t>
      </w:r>
      <w:r w:rsidR="00E966D9">
        <w:rPr>
          <w:rFonts w:cs="Arial"/>
        </w:rPr>
        <w:t xml:space="preserve">may have used </w:t>
      </w:r>
      <w:r w:rsidR="00802305">
        <w:rPr>
          <w:rFonts w:cs="Arial"/>
        </w:rPr>
        <w:t xml:space="preserve">potentially tainted water. </w:t>
      </w:r>
    </w:p>
    <w:p w14:paraId="37638B36" w14:textId="77777777" w:rsidR="004A0E7C" w:rsidRDefault="004A0E7C" w:rsidP="004A0E7C">
      <w:pPr>
        <w:spacing w:line="276" w:lineRule="auto"/>
        <w:rPr>
          <w:rFonts w:cs="Arial"/>
        </w:rPr>
      </w:pPr>
    </w:p>
    <w:p w14:paraId="00E054E3" w14:textId="77777777" w:rsidR="004A0E7C" w:rsidRPr="00C43446" w:rsidRDefault="004A0E7C" w:rsidP="004A0E7C">
      <w:pPr>
        <w:spacing w:line="276" w:lineRule="auto"/>
        <w:rPr>
          <w:rFonts w:cs="Arial"/>
          <w:b/>
        </w:rPr>
      </w:pPr>
      <w:r w:rsidRPr="00C43446">
        <w:rPr>
          <w:rFonts w:cs="Arial"/>
          <w:b/>
        </w:rPr>
        <w:t>Note:  About water use advisories</w:t>
      </w:r>
      <w:r w:rsidR="00E966D9">
        <w:rPr>
          <w:rFonts w:cs="Arial"/>
          <w:b/>
        </w:rPr>
        <w:t>.</w:t>
      </w:r>
    </w:p>
    <w:p w14:paraId="392539C5" w14:textId="641FAE18" w:rsidR="004A0E7C" w:rsidRPr="00C43446" w:rsidRDefault="004A0E7C" w:rsidP="004A0E7C">
      <w:pPr>
        <w:spacing w:line="276" w:lineRule="auto"/>
        <w:rPr>
          <w:rFonts w:cs="Arial"/>
          <w:b/>
        </w:rPr>
      </w:pPr>
      <w:r w:rsidRPr="00C43446">
        <w:rPr>
          <w:rFonts w:cs="Arial"/>
          <w:b/>
        </w:rPr>
        <w:t xml:space="preserve">If there is a water quality problem, </w:t>
      </w:r>
      <w:r w:rsidR="00D93FCE">
        <w:rPr>
          <w:rFonts w:cs="Arial"/>
          <w:b/>
        </w:rPr>
        <w:t>and it involves a Safe Drinking Water Act</w:t>
      </w:r>
      <w:r w:rsidR="00FB50FF">
        <w:rPr>
          <w:rFonts w:cs="Arial"/>
          <w:b/>
        </w:rPr>
        <w:t>-</w:t>
      </w:r>
      <w:r w:rsidR="00D93FCE">
        <w:rPr>
          <w:rFonts w:cs="Arial"/>
          <w:b/>
        </w:rPr>
        <w:t xml:space="preserve">regulated contaminant, </w:t>
      </w:r>
      <w:r w:rsidR="00C62EF1">
        <w:rPr>
          <w:rFonts w:cs="Arial"/>
          <w:b/>
        </w:rPr>
        <w:t xml:space="preserve">the </w:t>
      </w:r>
      <w:r w:rsidR="00B91C2D">
        <w:rPr>
          <w:rFonts w:cs="Arial"/>
          <w:b/>
        </w:rPr>
        <w:t xml:space="preserve">water utility follows the </w:t>
      </w:r>
      <w:r w:rsidRPr="00C43446">
        <w:rPr>
          <w:rFonts w:cs="Arial"/>
          <w:b/>
        </w:rPr>
        <w:t xml:space="preserve">Public Notification Rule </w:t>
      </w:r>
      <w:r w:rsidR="00B91C2D">
        <w:rPr>
          <w:rFonts w:cs="Arial"/>
          <w:b/>
        </w:rPr>
        <w:t>to inform the public of the problem and provide instructions on what to do</w:t>
      </w:r>
      <w:r w:rsidRPr="00C43446">
        <w:rPr>
          <w:rFonts w:cs="Arial"/>
          <w:b/>
        </w:rPr>
        <w:t>. Water use advisories can range from boiling water to not drinking or using the water. Because water use advisories cause great inconvenience for customers and can affect the local economy (restaurants and other businesses may have to close), water utilities take their public notification responsibilities very seriously and want to ensure that they are issuing the correct notification</w:t>
      </w:r>
      <w:r>
        <w:rPr>
          <w:rFonts w:cs="Arial"/>
          <w:b/>
        </w:rPr>
        <w:t xml:space="preserve"> in a timely fashion</w:t>
      </w:r>
      <w:r w:rsidRPr="00C43446">
        <w:rPr>
          <w:rFonts w:cs="Arial"/>
          <w:b/>
        </w:rPr>
        <w:t>.</w:t>
      </w:r>
    </w:p>
    <w:p w14:paraId="642601F9" w14:textId="77777777" w:rsidR="004A0E7C" w:rsidRDefault="004A0E7C" w:rsidP="006521D8">
      <w:pPr>
        <w:spacing w:line="276" w:lineRule="auto"/>
        <w:rPr>
          <w:rFonts w:cs="Arial"/>
        </w:rPr>
      </w:pPr>
    </w:p>
    <w:p w14:paraId="212696BC" w14:textId="77777777" w:rsidR="00FB4CE1" w:rsidRDefault="00FB4CE1" w:rsidP="00FB4CE1">
      <w:pPr>
        <w:pStyle w:val="Heading2"/>
        <w:rPr>
          <w:rFonts w:cs="Arial"/>
          <w:b/>
        </w:rPr>
      </w:pPr>
      <w:bookmarkStart w:id="17" w:name="_Toc413684979"/>
      <w:r w:rsidRPr="00374D1A">
        <w:rPr>
          <w:b/>
        </w:rPr>
        <w:t>T</w:t>
      </w:r>
      <w:r>
        <w:rPr>
          <w:b/>
        </w:rPr>
        <w:t>rack 2 - Water</w:t>
      </w:r>
      <w:bookmarkEnd w:id="17"/>
    </w:p>
    <w:p w14:paraId="607165A3" w14:textId="77777777" w:rsidR="00FE4BCB" w:rsidRDefault="00FE4BCB" w:rsidP="00FE4BCB">
      <w:pPr>
        <w:spacing w:line="276" w:lineRule="auto"/>
        <w:rPr>
          <w:rFonts w:cs="Arial"/>
        </w:rPr>
      </w:pPr>
      <w:r>
        <w:rPr>
          <w:rFonts w:cs="Arial"/>
          <w:b/>
        </w:rPr>
        <w:t xml:space="preserve">Day 4 / </w:t>
      </w:r>
      <w:r w:rsidRPr="003A1163">
        <w:rPr>
          <w:rFonts w:cs="Arial"/>
          <w:b/>
        </w:rPr>
        <w:t>Monday</w:t>
      </w:r>
    </w:p>
    <w:p w14:paraId="79551905" w14:textId="77777777" w:rsidR="00FE4BCB" w:rsidRDefault="00FE4BCB" w:rsidP="00FE4BCB">
      <w:pPr>
        <w:spacing w:line="276" w:lineRule="auto"/>
        <w:rPr>
          <w:rFonts w:cs="Arial"/>
        </w:rPr>
      </w:pPr>
      <w:r w:rsidRPr="003A1163">
        <w:rPr>
          <w:rFonts w:cs="Arial"/>
        </w:rPr>
        <w:t xml:space="preserve">The sandwich shop opens up early to brew coffee and bake muffins for arriving workers at the industrial park. </w:t>
      </w:r>
      <w:r>
        <w:rPr>
          <w:rFonts w:cs="Arial"/>
        </w:rPr>
        <w:t>As a worker runs water to begin filling coffee makers, she n</w:t>
      </w:r>
      <w:r w:rsidR="007236D9">
        <w:rPr>
          <w:rFonts w:cs="Arial"/>
        </w:rPr>
        <w:t xml:space="preserve">otices a strong chemical odor. </w:t>
      </w:r>
      <w:r>
        <w:rPr>
          <w:rFonts w:cs="Arial"/>
        </w:rPr>
        <w:t>She calls her supervisor, who decides to call the local water department to</w:t>
      </w:r>
      <w:r w:rsidR="007236D9">
        <w:rPr>
          <w:rFonts w:cs="Arial"/>
        </w:rPr>
        <w:t xml:space="preserve"> find out what is going on. </w:t>
      </w:r>
      <w:r>
        <w:rPr>
          <w:rFonts w:cs="Arial"/>
        </w:rPr>
        <w:t>The water was fine on Friday, and no one has been in the shop during the weekend.</w:t>
      </w:r>
    </w:p>
    <w:p w14:paraId="50ADC9DB" w14:textId="77777777" w:rsidR="00FE4BCB" w:rsidRDefault="00FE4BCB" w:rsidP="00FE4BCB">
      <w:pPr>
        <w:spacing w:line="276" w:lineRule="auto"/>
        <w:rPr>
          <w:rFonts w:cs="Arial"/>
        </w:rPr>
      </w:pPr>
    </w:p>
    <w:p w14:paraId="3625A5E9" w14:textId="77777777" w:rsidR="00FE4BCB" w:rsidRDefault="00FE4BCB" w:rsidP="00FE4BCB">
      <w:pPr>
        <w:spacing w:line="276" w:lineRule="auto"/>
        <w:rPr>
          <w:rFonts w:cs="Arial"/>
        </w:rPr>
      </w:pPr>
      <w:r>
        <w:rPr>
          <w:rFonts w:cs="Arial"/>
        </w:rPr>
        <w:lastRenderedPageBreak/>
        <w:t>The water department reviews its files, and realizes that after-hours scheduled maintenance was performed in the industrial park on Friday eveni</w:t>
      </w:r>
      <w:r w:rsidR="007236D9">
        <w:rPr>
          <w:rFonts w:cs="Arial"/>
        </w:rPr>
        <w:t xml:space="preserve">ng. </w:t>
      </w:r>
      <w:r>
        <w:rPr>
          <w:rFonts w:cs="Arial"/>
        </w:rPr>
        <w:t xml:space="preserve">The water department also reviews its customer complaint calls received during the weekend and into Monday morning, but has no </w:t>
      </w:r>
      <w:r w:rsidR="007236D9">
        <w:rPr>
          <w:rFonts w:cs="Arial"/>
        </w:rPr>
        <w:t xml:space="preserve">record of relevant complaints. </w:t>
      </w:r>
      <w:r>
        <w:rPr>
          <w:rFonts w:cs="Arial"/>
        </w:rPr>
        <w:t xml:space="preserve">The water department sends a field crew to the sandwich shop to investigate and to potentially collect water samples. At the same time, the local health department has also not received any complaints that tie directly to the coffee shop during the weekend. </w:t>
      </w:r>
    </w:p>
    <w:p w14:paraId="5D5A9CD5" w14:textId="77777777" w:rsidR="00FE4BCB" w:rsidRDefault="00FE4BCB" w:rsidP="00FE4BCB">
      <w:pPr>
        <w:spacing w:line="276" w:lineRule="auto"/>
        <w:rPr>
          <w:rFonts w:cs="Arial"/>
        </w:rPr>
      </w:pPr>
    </w:p>
    <w:p w14:paraId="783F7244" w14:textId="77777777" w:rsidR="00FE4BCB" w:rsidRDefault="00FE4BCB" w:rsidP="00FE4BCB">
      <w:pPr>
        <w:spacing w:line="276" w:lineRule="auto"/>
        <w:rPr>
          <w:rFonts w:cs="Arial"/>
        </w:rPr>
      </w:pPr>
      <w:r>
        <w:rPr>
          <w:rFonts w:cs="Arial"/>
        </w:rPr>
        <w:t>The field crew arrives at the sandwich shop and verifies the strong chemical odor and begins to collect water samples for laboratory analysis</w:t>
      </w:r>
      <w:r w:rsidR="007236D9">
        <w:rPr>
          <w:rFonts w:cs="Arial"/>
        </w:rPr>
        <w:t xml:space="preserve">. </w:t>
      </w:r>
      <w:r w:rsidR="00E966D9">
        <w:rPr>
          <w:rFonts w:cs="Arial"/>
        </w:rPr>
        <w:t>The water utility calls the state drinking water primacy a</w:t>
      </w:r>
      <w:r>
        <w:rPr>
          <w:rFonts w:cs="Arial"/>
        </w:rPr>
        <w:t>gency to alert them of the</w:t>
      </w:r>
      <w:r w:rsidR="007236D9">
        <w:rPr>
          <w:rFonts w:cs="Arial"/>
        </w:rPr>
        <w:t xml:space="preserve"> situation and to seek advice. </w:t>
      </w:r>
      <w:r>
        <w:rPr>
          <w:rFonts w:cs="Arial"/>
        </w:rPr>
        <w:t>In consultation with the primacy agency, the water utility issues a “Do Not Drink” notification to the residents of the industrial park.</w:t>
      </w:r>
    </w:p>
    <w:p w14:paraId="350F8135" w14:textId="77777777" w:rsidR="00FE4BCB" w:rsidRDefault="00FE4BCB" w:rsidP="00FE4BCB">
      <w:pPr>
        <w:spacing w:line="276" w:lineRule="auto"/>
        <w:rPr>
          <w:rFonts w:cs="Arial"/>
        </w:rPr>
      </w:pPr>
    </w:p>
    <w:p w14:paraId="2EDC9450" w14:textId="77777777" w:rsidR="00FE4BCB" w:rsidRPr="00C43446" w:rsidRDefault="00FE4BCB" w:rsidP="00FE4BCB">
      <w:pPr>
        <w:spacing w:line="276" w:lineRule="auto"/>
        <w:rPr>
          <w:rFonts w:cs="Arial"/>
          <w:b/>
        </w:rPr>
      </w:pPr>
      <w:r w:rsidRPr="00C43446">
        <w:rPr>
          <w:rFonts w:cs="Arial"/>
          <w:b/>
        </w:rPr>
        <w:t>Note:  About water use advisories</w:t>
      </w:r>
      <w:r w:rsidR="00E966D9">
        <w:rPr>
          <w:rFonts w:cs="Arial"/>
          <w:b/>
        </w:rPr>
        <w:t>.</w:t>
      </w:r>
    </w:p>
    <w:p w14:paraId="5F329488" w14:textId="77777777" w:rsidR="00FE4BCB" w:rsidRPr="00C43446" w:rsidRDefault="00FE4BCB" w:rsidP="00FE4BCB">
      <w:pPr>
        <w:spacing w:line="276" w:lineRule="auto"/>
        <w:rPr>
          <w:rFonts w:cs="Arial"/>
          <w:b/>
        </w:rPr>
      </w:pPr>
      <w:r w:rsidRPr="00C43446">
        <w:rPr>
          <w:rFonts w:cs="Arial"/>
          <w:b/>
        </w:rPr>
        <w:t xml:space="preserve">If there is a water quality problem, </w:t>
      </w:r>
      <w:r>
        <w:rPr>
          <w:rFonts w:cs="Arial"/>
          <w:b/>
        </w:rPr>
        <w:t xml:space="preserve">and it involves a Safe Drinking Water Act-regulated contaminant, the water utility follows the </w:t>
      </w:r>
      <w:r w:rsidRPr="00C43446">
        <w:rPr>
          <w:rFonts w:cs="Arial"/>
          <w:b/>
        </w:rPr>
        <w:t xml:space="preserve">Public Notification Rule </w:t>
      </w:r>
      <w:r>
        <w:rPr>
          <w:rFonts w:cs="Arial"/>
          <w:b/>
        </w:rPr>
        <w:t>to inform the public of the problem and provide instructions on what to do</w:t>
      </w:r>
      <w:r w:rsidR="007236D9">
        <w:rPr>
          <w:rFonts w:cs="Arial"/>
          <w:b/>
        </w:rPr>
        <w:t xml:space="preserve">. </w:t>
      </w:r>
      <w:r w:rsidRPr="00C43446">
        <w:rPr>
          <w:rFonts w:cs="Arial"/>
          <w:b/>
        </w:rPr>
        <w:t>Water use advisories can range from boiling water to not drinking or using the water. Because water use advisories cause great inconvenience for customers and can affect the local economy (restaurants and other businesses may have to close), water utilities take their public notification responsibilities very seriously and want to ensure that they are issuing the correct notification</w:t>
      </w:r>
      <w:r>
        <w:rPr>
          <w:rFonts w:cs="Arial"/>
          <w:b/>
        </w:rPr>
        <w:t xml:space="preserve"> in a timely fashion</w:t>
      </w:r>
      <w:r w:rsidRPr="00C43446">
        <w:rPr>
          <w:rFonts w:cs="Arial"/>
          <w:b/>
        </w:rPr>
        <w:t>.</w:t>
      </w:r>
    </w:p>
    <w:p w14:paraId="32790C95" w14:textId="77777777" w:rsidR="00FE4BCB" w:rsidRDefault="00FE4BCB" w:rsidP="006521D8">
      <w:pPr>
        <w:spacing w:line="276" w:lineRule="auto"/>
        <w:rPr>
          <w:rFonts w:cs="Arial"/>
        </w:rPr>
      </w:pPr>
    </w:p>
    <w:p w14:paraId="68E48E89" w14:textId="77777777" w:rsidR="002842F9" w:rsidRPr="00374D1A" w:rsidRDefault="002842F9" w:rsidP="00E60413">
      <w:pPr>
        <w:pStyle w:val="Heading2"/>
        <w:rPr>
          <w:b/>
        </w:rPr>
      </w:pPr>
      <w:bookmarkStart w:id="18" w:name="_Toc413684980"/>
      <w:bookmarkStart w:id="19" w:name="_Toc205090585"/>
      <w:bookmarkStart w:id="20" w:name="_Toc216767489"/>
      <w:r w:rsidRPr="00374D1A">
        <w:rPr>
          <w:b/>
        </w:rPr>
        <w:t>Task</w:t>
      </w:r>
      <w:bookmarkEnd w:id="18"/>
    </w:p>
    <w:p w14:paraId="233D18E1" w14:textId="77777777" w:rsidR="002842F9" w:rsidRPr="00F437FC" w:rsidRDefault="002842F9" w:rsidP="00E60413">
      <w:pPr>
        <w:rPr>
          <w:rFonts w:cs="Arial"/>
        </w:rPr>
      </w:pPr>
      <w:r>
        <w:rPr>
          <w:rFonts w:cs="Arial"/>
        </w:rPr>
        <w:t>Use your allotted time</w:t>
      </w:r>
      <w:r w:rsidRPr="00F437FC">
        <w:rPr>
          <w:rFonts w:cs="Arial"/>
        </w:rPr>
        <w:t xml:space="preserve"> to consider the developments and questions assigned to your group for Module 1.</w:t>
      </w:r>
      <w:r>
        <w:rPr>
          <w:rFonts w:cs="Arial"/>
        </w:rPr>
        <w:t xml:space="preserve"> </w:t>
      </w:r>
    </w:p>
    <w:p w14:paraId="79F033EB" w14:textId="77777777" w:rsidR="002842F9" w:rsidRPr="00F437FC" w:rsidRDefault="002842F9" w:rsidP="001B6F6D">
      <w:pPr>
        <w:pStyle w:val="Bullet1"/>
        <w:rPr>
          <w:rFonts w:cs="Arial"/>
        </w:rPr>
      </w:pPr>
      <w:r w:rsidRPr="00F437FC">
        <w:rPr>
          <w:rFonts w:cs="Arial"/>
        </w:rPr>
        <w:t>Identify any additional requirements, critical issues, decisions</w:t>
      </w:r>
      <w:r w:rsidR="00FB50FF">
        <w:rPr>
          <w:rFonts w:cs="Arial"/>
        </w:rPr>
        <w:t>,</w:t>
      </w:r>
      <w:r w:rsidRPr="00F437FC">
        <w:rPr>
          <w:rFonts w:cs="Arial"/>
        </w:rPr>
        <w:t xml:space="preserve"> and questions you think should be addressed at this time.</w:t>
      </w:r>
    </w:p>
    <w:p w14:paraId="0F04C9D1" w14:textId="77777777" w:rsidR="002842F9" w:rsidRPr="00F437FC" w:rsidRDefault="002842F9" w:rsidP="001B6F6D">
      <w:pPr>
        <w:pStyle w:val="Bullet1"/>
        <w:rPr>
          <w:rFonts w:cs="Arial"/>
        </w:rPr>
      </w:pPr>
      <w:r w:rsidRPr="00F437FC">
        <w:rPr>
          <w:rFonts w:cs="Arial"/>
        </w:rPr>
        <w:t>Unanswered questions should be recorded for discussion with the entire group.</w:t>
      </w:r>
    </w:p>
    <w:p w14:paraId="45BF0BC0" w14:textId="77777777" w:rsidR="002842F9" w:rsidRPr="00F437FC" w:rsidRDefault="002842F9" w:rsidP="003D1C06">
      <w:pPr>
        <w:rPr>
          <w:rFonts w:cs="Arial"/>
        </w:rPr>
      </w:pPr>
    </w:p>
    <w:p w14:paraId="4D32A0C3" w14:textId="77777777" w:rsidR="002842F9" w:rsidRPr="00374D1A" w:rsidRDefault="002842F9" w:rsidP="00E60413">
      <w:pPr>
        <w:pStyle w:val="Heading2"/>
        <w:rPr>
          <w:b/>
        </w:rPr>
      </w:pPr>
      <w:bookmarkStart w:id="21" w:name="_Toc199216382"/>
      <w:bookmarkStart w:id="22" w:name="_Toc201047373"/>
      <w:bookmarkStart w:id="23" w:name="_Toc206476244"/>
      <w:bookmarkStart w:id="24" w:name="_Toc413684981"/>
      <w:r w:rsidRPr="00374D1A">
        <w:rPr>
          <w:b/>
        </w:rPr>
        <w:t>Questions for Participant Groups</w:t>
      </w:r>
      <w:bookmarkEnd w:id="21"/>
      <w:bookmarkEnd w:id="22"/>
      <w:bookmarkEnd w:id="23"/>
      <w:bookmarkEnd w:id="24"/>
    </w:p>
    <w:p w14:paraId="2A4E34C7" w14:textId="77777777" w:rsidR="002842F9" w:rsidRPr="000F710A" w:rsidRDefault="002842F9" w:rsidP="00DB15F1">
      <w:pPr>
        <w:spacing w:before="0" w:after="0" w:line="240" w:lineRule="auto"/>
        <w:ind w:left="720"/>
        <w:rPr>
          <w:rFonts w:cs="Arial"/>
        </w:rPr>
      </w:pPr>
    </w:p>
    <w:p w14:paraId="154B8B44" w14:textId="77777777" w:rsidR="002842F9" w:rsidRPr="00FF0ECA" w:rsidRDefault="002842F9" w:rsidP="00DB15F1">
      <w:pPr>
        <w:spacing w:line="240" w:lineRule="auto"/>
        <w:rPr>
          <w:b/>
        </w:rPr>
      </w:pPr>
      <w:r w:rsidRPr="00FF0ECA">
        <w:rPr>
          <w:b/>
        </w:rPr>
        <w:t>Food</w:t>
      </w:r>
      <w:r w:rsidR="00517F03">
        <w:rPr>
          <w:b/>
        </w:rPr>
        <w:t>/</w:t>
      </w:r>
      <w:r w:rsidR="00632730">
        <w:rPr>
          <w:b/>
        </w:rPr>
        <w:t xml:space="preserve">Feed </w:t>
      </w:r>
      <w:r w:rsidR="00632730" w:rsidRPr="00FF0ECA">
        <w:rPr>
          <w:b/>
        </w:rPr>
        <w:t>Industry</w:t>
      </w:r>
    </w:p>
    <w:p w14:paraId="0E2A626F" w14:textId="77777777" w:rsidR="002842F9" w:rsidRPr="000F710A" w:rsidRDefault="002842F9" w:rsidP="00DB15F1">
      <w:pPr>
        <w:spacing w:line="240" w:lineRule="auto"/>
        <w:rPr>
          <w:rFonts w:cs="Arial"/>
        </w:rPr>
      </w:pPr>
    </w:p>
    <w:p w14:paraId="0B0EEEAE" w14:textId="77777777" w:rsidR="00C902EC" w:rsidRDefault="00A0721F" w:rsidP="00244B25">
      <w:pPr>
        <w:widowControl w:val="0"/>
        <w:numPr>
          <w:ilvl w:val="0"/>
          <w:numId w:val="14"/>
        </w:numPr>
        <w:adjustRightInd w:val="0"/>
        <w:spacing w:before="0" w:after="0" w:line="240" w:lineRule="auto"/>
        <w:textAlignment w:val="baseline"/>
      </w:pPr>
      <w:r>
        <w:t>How was your establishment notified about an interruption of service? Whose responsibility would it be to make the arrangements?</w:t>
      </w:r>
    </w:p>
    <w:p w14:paraId="56E73F15" w14:textId="3725FC0A" w:rsidR="00C902EC" w:rsidRDefault="006521D8" w:rsidP="00244B25">
      <w:pPr>
        <w:widowControl w:val="0"/>
        <w:numPr>
          <w:ilvl w:val="0"/>
          <w:numId w:val="14"/>
        </w:numPr>
        <w:adjustRightInd w:val="0"/>
        <w:spacing w:before="0" w:after="0" w:line="240" w:lineRule="auto"/>
        <w:textAlignment w:val="baseline"/>
      </w:pPr>
      <w:r w:rsidRPr="005B722D">
        <w:t xml:space="preserve">Are </w:t>
      </w:r>
      <w:r w:rsidR="00C42226">
        <w:t>food/</w:t>
      </w:r>
      <w:r w:rsidRPr="005B722D">
        <w:t>feed companies</w:t>
      </w:r>
      <w:r w:rsidR="00517F03">
        <w:t>, retail establishments, and other food firms</w:t>
      </w:r>
      <w:r w:rsidRPr="005B722D">
        <w:t xml:space="preserve"> required to have alternate water plans? </w:t>
      </w:r>
      <w:r w:rsidR="00207CFD">
        <w:t>Or does production</w:t>
      </w:r>
      <w:r w:rsidR="00517F03">
        <w:t xml:space="preserve"> and processing</w:t>
      </w:r>
      <w:r w:rsidR="00207CFD">
        <w:t xml:space="preserve"> just stop?</w:t>
      </w:r>
      <w:r w:rsidR="00C42226">
        <w:t xml:space="preserve"> Are there standard operating procedures </w:t>
      </w:r>
      <w:r w:rsidR="00B04C75">
        <w:t xml:space="preserve">(SOP) </w:t>
      </w:r>
      <w:r w:rsidR="00C42226">
        <w:t>in place?</w:t>
      </w:r>
    </w:p>
    <w:p w14:paraId="006BF97A" w14:textId="2E66C1CF" w:rsidR="00C902EC" w:rsidRDefault="00A0721F" w:rsidP="00244B25">
      <w:pPr>
        <w:widowControl w:val="0"/>
        <w:numPr>
          <w:ilvl w:val="0"/>
          <w:numId w:val="14"/>
        </w:numPr>
        <w:adjustRightInd w:val="0"/>
        <w:spacing w:before="0" w:after="0" w:line="240" w:lineRule="auto"/>
        <w:textAlignment w:val="baseline"/>
      </w:pPr>
      <w:r>
        <w:t xml:space="preserve">Would a food company be </w:t>
      </w:r>
      <w:r w:rsidR="006026DB">
        <w:t>notified</w:t>
      </w:r>
      <w:r>
        <w:t xml:space="preserve"> of a</w:t>
      </w:r>
      <w:r w:rsidR="00E966D9">
        <w:t xml:space="preserve"> problem with the water system</w:t>
      </w:r>
      <w:r>
        <w:t>? Whose responsibility would it be to make that arrangement?</w:t>
      </w:r>
    </w:p>
    <w:p w14:paraId="494E5F90" w14:textId="77777777" w:rsidR="00C902EC" w:rsidRDefault="006521D8" w:rsidP="00244B25">
      <w:pPr>
        <w:widowControl w:val="0"/>
        <w:numPr>
          <w:ilvl w:val="0"/>
          <w:numId w:val="14"/>
        </w:numPr>
        <w:adjustRightInd w:val="0"/>
        <w:spacing w:before="0" w:after="0" w:line="240" w:lineRule="auto"/>
        <w:textAlignment w:val="baseline"/>
      </w:pPr>
      <w:r w:rsidRPr="005B722D">
        <w:t xml:space="preserve">How dependent </w:t>
      </w:r>
      <w:r w:rsidR="00517F03">
        <w:t xml:space="preserve">are </w:t>
      </w:r>
      <w:r w:rsidR="00C42226">
        <w:t>food/feed companies, retail establishments, and other food firms</w:t>
      </w:r>
      <w:r w:rsidRPr="005B722D">
        <w:t xml:space="preserve"> on an uninterrupted water supply?</w:t>
      </w:r>
    </w:p>
    <w:p w14:paraId="5EB4F187" w14:textId="4B10F7CC" w:rsidR="00C902EC" w:rsidRDefault="005957A2" w:rsidP="00244B25">
      <w:pPr>
        <w:widowControl w:val="0"/>
        <w:numPr>
          <w:ilvl w:val="0"/>
          <w:numId w:val="14"/>
        </w:numPr>
        <w:adjustRightInd w:val="0"/>
        <w:spacing w:before="0" w:after="0" w:line="240" w:lineRule="auto"/>
        <w:textAlignment w:val="baseline"/>
      </w:pPr>
      <w:r>
        <w:t>Whose responsibility is it to n</w:t>
      </w:r>
      <w:r w:rsidR="00144A18">
        <w:t>otify you of the water contamination</w:t>
      </w:r>
      <w:r>
        <w:t>?</w:t>
      </w:r>
      <w:r w:rsidR="00144A18">
        <w:t xml:space="preserve"> Whose responsibility is it to notify FDA</w:t>
      </w:r>
      <w:r w:rsidR="00517F03">
        <w:t>, USDA</w:t>
      </w:r>
      <w:r w:rsidR="00FB50FF">
        <w:t xml:space="preserve"> </w:t>
      </w:r>
      <w:r w:rsidR="00517F03">
        <w:t>FSIS or state and local regulatory agencies about the potential risk to food</w:t>
      </w:r>
      <w:r w:rsidR="00144A18">
        <w:t>?</w:t>
      </w:r>
    </w:p>
    <w:p w14:paraId="5EA2A1A8" w14:textId="2969A244" w:rsidR="00C902EC" w:rsidRDefault="00517F03" w:rsidP="00244B25">
      <w:pPr>
        <w:widowControl w:val="0"/>
        <w:numPr>
          <w:ilvl w:val="0"/>
          <w:numId w:val="14"/>
        </w:numPr>
        <w:adjustRightInd w:val="0"/>
        <w:spacing w:before="0" w:after="0" w:line="240" w:lineRule="auto"/>
        <w:textAlignment w:val="baseline"/>
      </w:pPr>
      <w:r>
        <w:t xml:space="preserve">Are there </w:t>
      </w:r>
      <w:r w:rsidR="00E966D9">
        <w:t xml:space="preserve">other </w:t>
      </w:r>
      <w:r>
        <w:t>businesses</w:t>
      </w:r>
      <w:r w:rsidR="00FB50FF">
        <w:t>,</w:t>
      </w:r>
      <w:r>
        <w:t xml:space="preserve"> either upstream or downstream from the affected bakery that </w:t>
      </w:r>
      <w:r w:rsidR="006D2B75">
        <w:t xml:space="preserve">could </w:t>
      </w:r>
      <w:r>
        <w:t xml:space="preserve">potentially </w:t>
      </w:r>
      <w:r w:rsidR="00E23E60">
        <w:t xml:space="preserve">be </w:t>
      </w:r>
      <w:r>
        <w:t>involved?</w:t>
      </w:r>
    </w:p>
    <w:p w14:paraId="20208D2A" w14:textId="77777777" w:rsidR="00075E0D" w:rsidRDefault="00075E0D" w:rsidP="00075E0D">
      <w:pPr>
        <w:spacing w:before="0" w:after="0" w:line="240" w:lineRule="auto"/>
        <w:rPr>
          <w:rFonts w:cs="Arial"/>
        </w:rPr>
      </w:pPr>
    </w:p>
    <w:p w14:paraId="1BD443A6" w14:textId="77777777" w:rsidR="00075E0D" w:rsidRDefault="006026DB" w:rsidP="00075E0D">
      <w:pPr>
        <w:spacing w:line="240" w:lineRule="auto"/>
        <w:rPr>
          <w:b/>
        </w:rPr>
      </w:pPr>
      <w:r>
        <w:rPr>
          <w:b/>
        </w:rPr>
        <w:lastRenderedPageBreak/>
        <w:t xml:space="preserve">Local </w:t>
      </w:r>
      <w:r w:rsidR="00075E0D">
        <w:rPr>
          <w:b/>
        </w:rPr>
        <w:t>Water Utilities</w:t>
      </w:r>
      <w:r>
        <w:rPr>
          <w:b/>
        </w:rPr>
        <w:t>,</w:t>
      </w:r>
      <w:r w:rsidR="00075E0D">
        <w:rPr>
          <w:b/>
        </w:rPr>
        <w:t xml:space="preserve"> State Drinking Water Primacy Agency</w:t>
      </w:r>
      <w:r w:rsidR="00E4160C">
        <w:rPr>
          <w:b/>
        </w:rPr>
        <w:t xml:space="preserve"> and State/Local Health and Agriculture Departments</w:t>
      </w:r>
    </w:p>
    <w:p w14:paraId="39340468" w14:textId="5482C539" w:rsidR="00C902EC" w:rsidRDefault="00075E0D" w:rsidP="00244B25">
      <w:pPr>
        <w:numPr>
          <w:ilvl w:val="0"/>
          <w:numId w:val="31"/>
        </w:numPr>
        <w:spacing w:before="0" w:after="0" w:line="240" w:lineRule="auto"/>
      </w:pPr>
      <w:r w:rsidRPr="00075E0D">
        <w:t>How long would it take to identify the contaminant?</w:t>
      </w:r>
      <w:r>
        <w:t xml:space="preserve"> What an</w:t>
      </w:r>
      <w:r w:rsidR="00207CFD">
        <w:t>alyses would you have performed?  Who would help you to decide?</w:t>
      </w:r>
    </w:p>
    <w:p w14:paraId="1B99E01A" w14:textId="77777777" w:rsidR="00C902EC" w:rsidRDefault="00B04C75" w:rsidP="00244B25">
      <w:pPr>
        <w:numPr>
          <w:ilvl w:val="0"/>
          <w:numId w:val="31"/>
        </w:numPr>
        <w:spacing w:before="0" w:after="0" w:line="240" w:lineRule="auto"/>
      </w:pPr>
      <w:r>
        <w:t xml:space="preserve">What </w:t>
      </w:r>
      <w:r w:rsidR="00FB50FF">
        <w:t>are</w:t>
      </w:r>
      <w:r>
        <w:t xml:space="preserve"> your Standard Operating Procedures (SOP) for an incident </w:t>
      </w:r>
      <w:r w:rsidR="00FB50FF">
        <w:t xml:space="preserve">such as </w:t>
      </w:r>
      <w:r>
        <w:t>contaminated water?</w:t>
      </w:r>
    </w:p>
    <w:p w14:paraId="79370282" w14:textId="77777777" w:rsidR="00C902EC" w:rsidRDefault="00517F03" w:rsidP="00244B25">
      <w:pPr>
        <w:numPr>
          <w:ilvl w:val="0"/>
          <w:numId w:val="31"/>
        </w:numPr>
        <w:spacing w:before="0" w:after="0" w:line="240" w:lineRule="auto"/>
      </w:pPr>
      <w:r>
        <w:t>Did the water company use any chemicals during the repair?</w:t>
      </w:r>
    </w:p>
    <w:p w14:paraId="4E6836DA" w14:textId="37D4F03A" w:rsidR="00C902EC" w:rsidRDefault="00207CFD" w:rsidP="00244B25">
      <w:pPr>
        <w:numPr>
          <w:ilvl w:val="0"/>
          <w:numId w:val="31"/>
        </w:numPr>
        <w:spacing w:before="0" w:after="0" w:line="240" w:lineRule="auto"/>
      </w:pPr>
      <w:r>
        <w:t>What operational responses would you consider? Would isolation of the system be an option, and what are the ramifications from this action?</w:t>
      </w:r>
    </w:p>
    <w:p w14:paraId="0F0D2C54" w14:textId="3F3E558F" w:rsidR="00075E0D" w:rsidRPr="00075E0D" w:rsidRDefault="00075E0D" w:rsidP="00075E0D">
      <w:pPr>
        <w:numPr>
          <w:ilvl w:val="0"/>
          <w:numId w:val="31"/>
        </w:numPr>
        <w:spacing w:before="0" w:after="0" w:line="240" w:lineRule="auto"/>
        <w:rPr>
          <w:rFonts w:cs="Arial"/>
        </w:rPr>
      </w:pPr>
      <w:r>
        <w:t>Is this an intentional or unintentional contamination incident? How would you determine this?  How does this change your notifications and actions?</w:t>
      </w:r>
      <w:r w:rsidR="00207CFD">
        <w:t xml:space="preserve"> Your precautions?</w:t>
      </w:r>
    </w:p>
    <w:p w14:paraId="076A51E9" w14:textId="77777777" w:rsidR="00075E0D" w:rsidRPr="00075E0D" w:rsidRDefault="005957A2" w:rsidP="00075E0D">
      <w:pPr>
        <w:numPr>
          <w:ilvl w:val="0"/>
          <w:numId w:val="31"/>
        </w:numPr>
        <w:spacing w:before="0" w:after="0" w:line="240" w:lineRule="auto"/>
        <w:rPr>
          <w:rFonts w:cs="Arial"/>
        </w:rPr>
      </w:pPr>
      <w:r>
        <w:t>Whose</w:t>
      </w:r>
      <w:r w:rsidR="00075E0D">
        <w:t xml:space="preserve"> responsibility is it to provide alternate drinking water during the “Do Not Drink” water use advisory</w:t>
      </w:r>
      <w:r w:rsidR="00CB7640">
        <w:t xml:space="preserve"> in your community</w:t>
      </w:r>
      <w:r w:rsidR="00075E0D">
        <w:t>?</w:t>
      </w:r>
    </w:p>
    <w:p w14:paraId="14D4FE63" w14:textId="556528F0" w:rsidR="00075E0D" w:rsidRPr="00075E0D" w:rsidRDefault="00075E0D" w:rsidP="00075E0D">
      <w:pPr>
        <w:numPr>
          <w:ilvl w:val="0"/>
          <w:numId w:val="31"/>
        </w:numPr>
        <w:spacing w:before="0" w:after="0" w:line="240" w:lineRule="auto"/>
        <w:rPr>
          <w:rFonts w:cs="Arial"/>
        </w:rPr>
      </w:pPr>
      <w:r>
        <w:t>When would the state primacy agency notify EPA?</w:t>
      </w:r>
      <w:r w:rsidR="005957A2">
        <w:t xml:space="preserve"> What support is expected </w:t>
      </w:r>
      <w:r w:rsidR="00FB50FF">
        <w:t>from</w:t>
      </w:r>
      <w:r w:rsidR="005957A2">
        <w:t xml:space="preserve"> EPA?</w:t>
      </w:r>
    </w:p>
    <w:p w14:paraId="4A2FCBEB" w14:textId="77777777" w:rsidR="002842F9" w:rsidRPr="000F710A" w:rsidRDefault="002842F9" w:rsidP="00DB15F1">
      <w:pPr>
        <w:spacing w:line="240" w:lineRule="auto"/>
        <w:rPr>
          <w:rFonts w:cs="Arial"/>
        </w:rPr>
      </w:pPr>
    </w:p>
    <w:p w14:paraId="26AED9CE" w14:textId="77777777" w:rsidR="002842F9" w:rsidRPr="00FF0ECA" w:rsidRDefault="002842F9" w:rsidP="00DB15F1">
      <w:pPr>
        <w:pStyle w:val="ListParagraph"/>
        <w:spacing w:line="240" w:lineRule="auto"/>
        <w:ind w:left="0"/>
        <w:rPr>
          <w:rFonts w:ascii="Arial" w:hAnsi="Arial" w:cs="Arial"/>
          <w:b/>
        </w:rPr>
      </w:pPr>
      <w:r w:rsidRPr="00FF0ECA">
        <w:rPr>
          <w:rFonts w:ascii="Arial" w:hAnsi="Arial" w:cs="Arial"/>
          <w:b/>
        </w:rPr>
        <w:t xml:space="preserve">Federal Agencies (FDA, </w:t>
      </w:r>
      <w:r w:rsidR="003C5451">
        <w:rPr>
          <w:rFonts w:ascii="Arial" w:hAnsi="Arial" w:cs="Arial"/>
          <w:b/>
        </w:rPr>
        <w:t>USDA</w:t>
      </w:r>
      <w:r w:rsidR="00FB50FF">
        <w:rPr>
          <w:rFonts w:ascii="Arial" w:hAnsi="Arial" w:cs="Arial"/>
          <w:b/>
        </w:rPr>
        <w:t xml:space="preserve"> </w:t>
      </w:r>
      <w:r w:rsidR="003C5451">
        <w:rPr>
          <w:rFonts w:ascii="Arial" w:hAnsi="Arial" w:cs="Arial"/>
          <w:b/>
        </w:rPr>
        <w:t xml:space="preserve">FSIS, </w:t>
      </w:r>
      <w:r w:rsidR="006521D8">
        <w:rPr>
          <w:rFonts w:ascii="Arial" w:hAnsi="Arial" w:cs="Arial"/>
          <w:b/>
        </w:rPr>
        <w:t>EPA</w:t>
      </w:r>
      <w:r w:rsidRPr="00FF0ECA">
        <w:rPr>
          <w:rFonts w:ascii="Arial" w:hAnsi="Arial" w:cs="Arial"/>
          <w:b/>
        </w:rPr>
        <w:t>)</w:t>
      </w:r>
    </w:p>
    <w:p w14:paraId="1CE668BD" w14:textId="4EA18942" w:rsidR="006521D8" w:rsidRPr="005B722D" w:rsidRDefault="006521D8" w:rsidP="006521D8">
      <w:pPr>
        <w:widowControl w:val="0"/>
        <w:numPr>
          <w:ilvl w:val="0"/>
          <w:numId w:val="15"/>
        </w:numPr>
        <w:adjustRightInd w:val="0"/>
        <w:spacing w:before="0" w:after="0" w:line="240" w:lineRule="auto"/>
        <w:jc w:val="both"/>
        <w:textAlignment w:val="baseline"/>
      </w:pPr>
      <w:r w:rsidRPr="005B722D">
        <w:t>Would EPA notify FDA of the contamination situation?</w:t>
      </w:r>
      <w:r w:rsidR="00207CFD">
        <w:t xml:space="preserve"> Or vice versa?</w:t>
      </w:r>
    </w:p>
    <w:p w14:paraId="4E4CD747" w14:textId="24E05ECC" w:rsidR="006521D8" w:rsidRPr="005B722D" w:rsidRDefault="006521D8" w:rsidP="006521D8">
      <w:pPr>
        <w:widowControl w:val="0"/>
        <w:numPr>
          <w:ilvl w:val="0"/>
          <w:numId w:val="15"/>
        </w:numPr>
        <w:adjustRightInd w:val="0"/>
        <w:spacing w:before="0" w:after="0" w:line="240" w:lineRule="auto"/>
        <w:jc w:val="both"/>
        <w:textAlignment w:val="baseline"/>
      </w:pPr>
      <w:r w:rsidRPr="005B722D">
        <w:t>How would communications flow between EPA and FDA?</w:t>
      </w:r>
      <w:r w:rsidR="007236D9">
        <w:t xml:space="preserve"> </w:t>
      </w:r>
      <w:r w:rsidR="00144A18">
        <w:t>Are there</w:t>
      </w:r>
      <w:r w:rsidR="00CB7640">
        <w:t xml:space="preserve"> shared list </w:t>
      </w:r>
      <w:r w:rsidR="00207CFD">
        <w:t xml:space="preserve">serves, </w:t>
      </w:r>
      <w:r w:rsidR="00C62EF1">
        <w:t>alert services</w:t>
      </w:r>
      <w:r w:rsidR="00207CFD">
        <w:t>, or a web portal</w:t>
      </w:r>
      <w:r w:rsidR="00C62EF1">
        <w:t xml:space="preserve"> that the agencies can take advantage of?</w:t>
      </w:r>
      <w:r w:rsidRPr="005B722D">
        <w:t xml:space="preserve"> </w:t>
      </w:r>
    </w:p>
    <w:p w14:paraId="74EB969B" w14:textId="77777777" w:rsidR="006521D8" w:rsidRPr="005B722D" w:rsidRDefault="006521D8" w:rsidP="006521D8">
      <w:pPr>
        <w:widowControl w:val="0"/>
        <w:numPr>
          <w:ilvl w:val="0"/>
          <w:numId w:val="15"/>
        </w:numPr>
        <w:adjustRightInd w:val="0"/>
        <w:spacing w:before="0" w:after="0" w:line="240" w:lineRule="auto"/>
        <w:jc w:val="both"/>
        <w:textAlignment w:val="baseline"/>
      </w:pPr>
      <w:r w:rsidRPr="005B722D">
        <w:t xml:space="preserve">What written protocols exist for </w:t>
      </w:r>
      <w:r>
        <w:t>inter</w:t>
      </w:r>
      <w:r w:rsidR="00CB7640">
        <w:t>- and intra-</w:t>
      </w:r>
      <w:r w:rsidRPr="005B722D">
        <w:t>agency interaction?</w:t>
      </w:r>
    </w:p>
    <w:p w14:paraId="0CFDB405" w14:textId="77777777" w:rsidR="006521D8" w:rsidRPr="005B722D" w:rsidRDefault="006521D8" w:rsidP="006521D8">
      <w:pPr>
        <w:widowControl w:val="0"/>
        <w:numPr>
          <w:ilvl w:val="0"/>
          <w:numId w:val="15"/>
        </w:numPr>
        <w:adjustRightInd w:val="0"/>
        <w:spacing w:before="0" w:after="0" w:line="240" w:lineRule="auto"/>
        <w:jc w:val="both"/>
        <w:textAlignment w:val="baseline"/>
      </w:pPr>
      <w:r w:rsidRPr="005B722D">
        <w:t>What capabilities can each agency provide and what resources are needed to manage the incident effectively?</w:t>
      </w:r>
    </w:p>
    <w:p w14:paraId="7BEFD318" w14:textId="77777777" w:rsidR="006521D8" w:rsidRPr="005B722D" w:rsidRDefault="006521D8" w:rsidP="006521D8">
      <w:pPr>
        <w:widowControl w:val="0"/>
        <w:numPr>
          <w:ilvl w:val="0"/>
          <w:numId w:val="15"/>
        </w:numPr>
        <w:adjustRightInd w:val="0"/>
        <w:spacing w:before="0" w:after="0" w:line="240" w:lineRule="auto"/>
        <w:jc w:val="both"/>
        <w:textAlignment w:val="baseline"/>
      </w:pPr>
      <w:r w:rsidRPr="005B722D">
        <w:t>What discussions have taken place between FDA and their regulated community regarding interruptions in water quantity or quality?</w:t>
      </w:r>
    </w:p>
    <w:p w14:paraId="3A823129" w14:textId="77777777" w:rsidR="006521D8" w:rsidRDefault="006521D8" w:rsidP="006521D8">
      <w:pPr>
        <w:widowControl w:val="0"/>
        <w:numPr>
          <w:ilvl w:val="0"/>
          <w:numId w:val="15"/>
        </w:numPr>
        <w:adjustRightInd w:val="0"/>
        <w:spacing w:before="0" w:after="0" w:line="240" w:lineRule="auto"/>
        <w:jc w:val="both"/>
        <w:textAlignment w:val="baseline"/>
      </w:pPr>
      <w:r w:rsidRPr="005B722D">
        <w:t xml:space="preserve">Are there other industries that </w:t>
      </w:r>
      <w:r w:rsidR="00B12EC9">
        <w:t>food/</w:t>
      </w:r>
      <w:r w:rsidRPr="005B722D">
        <w:t>feed companies rely on that are also dependent on water?</w:t>
      </w:r>
    </w:p>
    <w:p w14:paraId="2FA4CC09" w14:textId="77777777" w:rsidR="00075E0D" w:rsidRDefault="00144A18" w:rsidP="00623E29">
      <w:pPr>
        <w:widowControl w:val="0"/>
        <w:numPr>
          <w:ilvl w:val="0"/>
          <w:numId w:val="15"/>
        </w:numPr>
        <w:adjustRightInd w:val="0"/>
        <w:spacing w:before="0" w:after="0" w:line="240" w:lineRule="auto"/>
        <w:jc w:val="both"/>
        <w:textAlignment w:val="baseline"/>
        <w:sectPr w:rsidR="00075E0D" w:rsidSect="00F17EE8">
          <w:headerReference w:type="even" r:id="rId26"/>
          <w:headerReference w:type="default" r:id="rId27"/>
          <w:footerReference w:type="even" r:id="rId28"/>
          <w:headerReference w:type="first" r:id="rId29"/>
          <w:footerReference w:type="first" r:id="rId30"/>
          <w:pgSz w:w="12240" w:h="15840"/>
          <w:pgMar w:top="1728" w:right="1440" w:bottom="1440" w:left="1440" w:header="720" w:footer="403" w:gutter="0"/>
          <w:cols w:space="720"/>
          <w:docGrid w:linePitch="360"/>
        </w:sectPr>
      </w:pPr>
      <w:r w:rsidRPr="00CB36CA">
        <w:t xml:space="preserve">If </w:t>
      </w:r>
      <w:r>
        <w:t xml:space="preserve">there is perceived value in establishing working relationships between </w:t>
      </w:r>
      <w:r w:rsidR="00B12EC9">
        <w:t>food/</w:t>
      </w:r>
      <w:r>
        <w:t>feed production companies and water suppliers</w:t>
      </w:r>
      <w:r w:rsidRPr="00CB36CA">
        <w:t xml:space="preserve">, </w:t>
      </w:r>
      <w:r w:rsidR="00B12EC9">
        <w:t xml:space="preserve">and </w:t>
      </w:r>
      <w:r w:rsidRPr="00CB36CA">
        <w:t>what can the agencies do to encourage this interaction?</w:t>
      </w:r>
      <w:r w:rsidR="00623E29">
        <w:t xml:space="preserve"> </w:t>
      </w:r>
    </w:p>
    <w:p w14:paraId="60343C73" w14:textId="77777777" w:rsidR="002842F9" w:rsidRDefault="003A5F58" w:rsidP="003A5F58">
      <w:pPr>
        <w:pStyle w:val="Heading1"/>
      </w:pPr>
      <w:bookmarkStart w:id="25" w:name="_Toc413684982"/>
      <w:r>
        <w:lastRenderedPageBreak/>
        <w:t>Module 2</w:t>
      </w:r>
      <w:r w:rsidRPr="00F437FC">
        <w:t xml:space="preserve"> – </w:t>
      </w:r>
      <w:r>
        <w:t>Identification of Response Actions</w:t>
      </w:r>
      <w:bookmarkEnd w:id="25"/>
    </w:p>
    <w:p w14:paraId="4EFFF70C" w14:textId="77777777" w:rsidR="003A5F58" w:rsidRDefault="003A5F58" w:rsidP="003A5F58"/>
    <w:p w14:paraId="4CB55715" w14:textId="77777777" w:rsidR="00A119BB" w:rsidRDefault="00A119BB" w:rsidP="00A119BB">
      <w:pPr>
        <w:pStyle w:val="Heading2"/>
        <w:rPr>
          <w:rFonts w:cs="Arial"/>
          <w:b/>
        </w:rPr>
      </w:pPr>
      <w:bookmarkStart w:id="26" w:name="_Toc413684983"/>
      <w:r w:rsidRPr="00374D1A">
        <w:rPr>
          <w:b/>
        </w:rPr>
        <w:t>T</w:t>
      </w:r>
      <w:r>
        <w:rPr>
          <w:b/>
        </w:rPr>
        <w:t>rack 1 - Food</w:t>
      </w:r>
      <w:bookmarkEnd w:id="26"/>
    </w:p>
    <w:p w14:paraId="55EBADAD" w14:textId="5207A70F" w:rsidR="003A5F58" w:rsidRDefault="00FB50FF" w:rsidP="003A5F58">
      <w:pPr>
        <w:spacing w:line="276" w:lineRule="auto"/>
        <w:rPr>
          <w:rFonts w:cs="Arial"/>
        </w:rPr>
      </w:pPr>
      <w:r>
        <w:rPr>
          <w:rFonts w:cs="Arial"/>
          <w:b/>
        </w:rPr>
        <w:t xml:space="preserve">Day 4 / </w:t>
      </w:r>
      <w:r w:rsidR="004A0E7C">
        <w:rPr>
          <w:rFonts w:cs="Arial"/>
          <w:b/>
        </w:rPr>
        <w:t>Monday</w:t>
      </w:r>
    </w:p>
    <w:p w14:paraId="4D72AE39" w14:textId="75CFDF8D" w:rsidR="00623E29" w:rsidRDefault="004A0E7C" w:rsidP="003A5F58">
      <w:pPr>
        <w:spacing w:line="276" w:lineRule="auto"/>
        <w:rPr>
          <w:rFonts w:cs="Arial"/>
        </w:rPr>
      </w:pPr>
      <w:r w:rsidRPr="003071C4">
        <w:rPr>
          <w:rFonts w:cs="Arial"/>
        </w:rPr>
        <w:t xml:space="preserve">As a part of their ongoing investigations and while awaiting laboratory results from the collected samples, the water utility starts door-to-door </w:t>
      </w:r>
      <w:r w:rsidR="003071C4" w:rsidRPr="003071C4">
        <w:rPr>
          <w:rFonts w:cs="Arial"/>
        </w:rPr>
        <w:t>interviews with</w:t>
      </w:r>
      <w:r w:rsidRPr="003071C4">
        <w:rPr>
          <w:rFonts w:cs="Arial"/>
        </w:rPr>
        <w:t xml:space="preserve"> the other tenants of the industrial park. They are looking for any other signs of water quality problems or any other </w:t>
      </w:r>
      <w:r w:rsidR="003071C4" w:rsidRPr="003071C4">
        <w:rPr>
          <w:rFonts w:cs="Arial"/>
        </w:rPr>
        <w:t>unusual</w:t>
      </w:r>
      <w:r w:rsidRPr="003071C4">
        <w:rPr>
          <w:rFonts w:cs="Arial"/>
        </w:rPr>
        <w:t xml:space="preserve"> activity that </w:t>
      </w:r>
      <w:r w:rsidR="003071C4" w:rsidRPr="003071C4">
        <w:rPr>
          <w:rFonts w:cs="Arial"/>
        </w:rPr>
        <w:t xml:space="preserve">might help to explain the chemical odor in the water at the sandwich shop. The </w:t>
      </w:r>
      <w:r w:rsidR="003A5F58" w:rsidRPr="003071C4">
        <w:rPr>
          <w:rFonts w:cs="Arial"/>
        </w:rPr>
        <w:t xml:space="preserve">agricultural weed services provider </w:t>
      </w:r>
      <w:r w:rsidR="003071C4" w:rsidRPr="003071C4">
        <w:rPr>
          <w:rFonts w:cs="Arial"/>
        </w:rPr>
        <w:t>notes that they do not believe that they are experiencing any water quality problems, but relates a strange incident that occurred on Friday night when they were trying t</w:t>
      </w:r>
      <w:r w:rsidR="009D2175">
        <w:rPr>
          <w:rFonts w:cs="Arial"/>
        </w:rPr>
        <w:t>o</w:t>
      </w:r>
      <w:r w:rsidR="00CB7640">
        <w:rPr>
          <w:rFonts w:cs="Arial"/>
        </w:rPr>
        <w:t xml:space="preserve"> fill one of their spray truc</w:t>
      </w:r>
      <w:r w:rsidR="003071C4" w:rsidRPr="003071C4">
        <w:rPr>
          <w:rFonts w:cs="Arial"/>
        </w:rPr>
        <w:t>ks. A</w:t>
      </w:r>
      <w:r w:rsidR="003A5F58" w:rsidRPr="003071C4">
        <w:rPr>
          <w:rFonts w:cs="Arial"/>
        </w:rPr>
        <w:t xml:space="preserve">t </w:t>
      </w:r>
      <w:r w:rsidR="003071C4" w:rsidRPr="003071C4">
        <w:rPr>
          <w:rFonts w:cs="Arial"/>
        </w:rPr>
        <w:t>that time, one of their workers wa</w:t>
      </w:r>
      <w:r w:rsidR="003A5F58" w:rsidRPr="003071C4">
        <w:rPr>
          <w:rFonts w:cs="Arial"/>
        </w:rPr>
        <w:t xml:space="preserve">s mixing a glyphosate-based herbicide </w:t>
      </w:r>
      <w:r w:rsidR="003071C4" w:rsidRPr="003071C4">
        <w:rPr>
          <w:rFonts w:cs="Arial"/>
        </w:rPr>
        <w:t xml:space="preserve">with water in preparation for </w:t>
      </w:r>
      <w:r w:rsidR="003A5F58" w:rsidRPr="003071C4">
        <w:rPr>
          <w:rFonts w:cs="Arial"/>
        </w:rPr>
        <w:t>spraying at a customer’s sit</w:t>
      </w:r>
      <w:r w:rsidR="003071C4" w:rsidRPr="003071C4">
        <w:rPr>
          <w:rFonts w:cs="Arial"/>
        </w:rPr>
        <w:t>e the next day. The herbicide wa</w:t>
      </w:r>
      <w:r w:rsidR="003A5F58" w:rsidRPr="003071C4">
        <w:rPr>
          <w:rFonts w:cs="Arial"/>
        </w:rPr>
        <w:t xml:space="preserve">s already in the 500-gallon container on the back </w:t>
      </w:r>
      <w:r w:rsidR="003071C4" w:rsidRPr="003071C4">
        <w:rPr>
          <w:rFonts w:cs="Arial"/>
        </w:rPr>
        <w:t xml:space="preserve">of the truck, and the worker </w:t>
      </w:r>
      <w:r w:rsidR="003A5F58" w:rsidRPr="003071C4">
        <w:rPr>
          <w:rFonts w:cs="Arial"/>
        </w:rPr>
        <w:t xml:space="preserve">dangled a hose into the container to fill it </w:t>
      </w:r>
      <w:r w:rsidR="003071C4" w:rsidRPr="003071C4">
        <w:rPr>
          <w:rFonts w:cs="Arial"/>
        </w:rPr>
        <w:t xml:space="preserve">the rest of the way </w:t>
      </w:r>
      <w:r w:rsidR="003A5F58" w:rsidRPr="003071C4">
        <w:rPr>
          <w:rFonts w:cs="Arial"/>
        </w:rPr>
        <w:t>wi</w:t>
      </w:r>
      <w:r w:rsidR="003071C4" w:rsidRPr="003071C4">
        <w:rPr>
          <w:rFonts w:cs="Arial"/>
        </w:rPr>
        <w:t>th water.  Knowing that it took</w:t>
      </w:r>
      <w:r w:rsidR="003A5F58" w:rsidRPr="003071C4">
        <w:rPr>
          <w:rFonts w:cs="Arial"/>
        </w:rPr>
        <w:t xml:space="preserve"> the tank </w:t>
      </w:r>
      <w:r w:rsidR="00CB7640">
        <w:rPr>
          <w:rFonts w:cs="Arial"/>
        </w:rPr>
        <w:t>some time</w:t>
      </w:r>
      <w:r w:rsidR="003A5F58" w:rsidRPr="003071C4">
        <w:rPr>
          <w:rFonts w:cs="Arial"/>
        </w:rPr>
        <w:t xml:space="preserve"> to fill, the worker </w:t>
      </w:r>
      <w:r w:rsidR="003071C4" w:rsidRPr="003071C4">
        <w:rPr>
          <w:rFonts w:cs="Arial"/>
        </w:rPr>
        <w:t>left the filling tank and went</w:t>
      </w:r>
      <w:r w:rsidR="003A5F58" w:rsidRPr="003071C4">
        <w:rPr>
          <w:rFonts w:cs="Arial"/>
        </w:rPr>
        <w:t xml:space="preserve"> into the office to finish paperwork for the day.</w:t>
      </w:r>
    </w:p>
    <w:p w14:paraId="43929B85" w14:textId="77777777" w:rsidR="00623E29" w:rsidRDefault="00623E29" w:rsidP="003A5F58">
      <w:pPr>
        <w:spacing w:line="276" w:lineRule="auto"/>
        <w:rPr>
          <w:rFonts w:cs="Arial"/>
        </w:rPr>
      </w:pPr>
    </w:p>
    <w:p w14:paraId="6A651CD9" w14:textId="5EF4CA58" w:rsidR="003A5F58" w:rsidRDefault="003071C4" w:rsidP="003A5F58">
      <w:pPr>
        <w:spacing w:line="276" w:lineRule="auto"/>
        <w:rPr>
          <w:rFonts w:cs="Arial"/>
        </w:rPr>
      </w:pPr>
      <w:r w:rsidRPr="003071C4">
        <w:rPr>
          <w:rFonts w:cs="Arial"/>
        </w:rPr>
        <w:t>When the worker returned</w:t>
      </w:r>
      <w:r w:rsidR="003A5F58" w:rsidRPr="003071C4">
        <w:rPr>
          <w:rFonts w:cs="Arial"/>
        </w:rPr>
        <w:t xml:space="preserve"> to his truck to check on the statu</w:t>
      </w:r>
      <w:r w:rsidRPr="003071C4">
        <w:rPr>
          <w:rFonts w:cs="Arial"/>
        </w:rPr>
        <w:t xml:space="preserve">s of the tank, </w:t>
      </w:r>
      <w:r w:rsidR="003A5F58" w:rsidRPr="003071C4">
        <w:rPr>
          <w:rFonts w:cs="Arial"/>
        </w:rPr>
        <w:t xml:space="preserve">the container </w:t>
      </w:r>
      <w:r w:rsidRPr="003071C4">
        <w:rPr>
          <w:rFonts w:cs="Arial"/>
        </w:rPr>
        <w:t>on the back of the truck was empty and the hose no longer had</w:t>
      </w:r>
      <w:r w:rsidR="003A5F58" w:rsidRPr="003071C4">
        <w:rPr>
          <w:rFonts w:cs="Arial"/>
        </w:rPr>
        <w:t xml:space="preserve"> running water. But, </w:t>
      </w:r>
      <w:r w:rsidRPr="003071C4">
        <w:rPr>
          <w:rFonts w:cs="Arial"/>
        </w:rPr>
        <w:t>with it being</w:t>
      </w:r>
      <w:r w:rsidR="003A5F58" w:rsidRPr="003071C4">
        <w:rPr>
          <w:rFonts w:cs="Arial"/>
        </w:rPr>
        <w:t xml:space="preserve"> Friday, </w:t>
      </w:r>
      <w:r w:rsidRPr="003071C4">
        <w:rPr>
          <w:rFonts w:cs="Arial"/>
        </w:rPr>
        <w:t xml:space="preserve">the worker decided </w:t>
      </w:r>
      <w:r w:rsidR="003A5F58" w:rsidRPr="003071C4">
        <w:rPr>
          <w:rFonts w:cs="Arial"/>
        </w:rPr>
        <w:t>to leave for the evening and begin the mixing p</w:t>
      </w:r>
      <w:r w:rsidRPr="003071C4">
        <w:rPr>
          <w:rFonts w:cs="Arial"/>
        </w:rPr>
        <w:t xml:space="preserve">rocess again first thing on Monday </w:t>
      </w:r>
      <w:r w:rsidR="003A5F58" w:rsidRPr="003071C4">
        <w:rPr>
          <w:rFonts w:cs="Arial"/>
        </w:rPr>
        <w:t xml:space="preserve">morning. </w:t>
      </w:r>
      <w:r w:rsidRPr="003071C4">
        <w:rPr>
          <w:rFonts w:cs="Arial"/>
        </w:rPr>
        <w:t xml:space="preserve">The water </w:t>
      </w:r>
      <w:r w:rsidR="00FB50FF">
        <w:rPr>
          <w:rFonts w:cs="Arial"/>
        </w:rPr>
        <w:t>was flowing</w:t>
      </w:r>
      <w:r w:rsidRPr="003071C4">
        <w:rPr>
          <w:rFonts w:cs="Arial"/>
        </w:rPr>
        <w:t xml:space="preserve"> this morning so the business thought nothing about it.</w:t>
      </w:r>
    </w:p>
    <w:p w14:paraId="4410A160" w14:textId="77777777" w:rsidR="002D7243" w:rsidRDefault="002D7243" w:rsidP="003A5F58">
      <w:pPr>
        <w:spacing w:line="276" w:lineRule="auto"/>
        <w:rPr>
          <w:rFonts w:cs="Arial"/>
        </w:rPr>
      </w:pPr>
    </w:p>
    <w:p w14:paraId="4D0BB2F8" w14:textId="51EC2C19" w:rsidR="003A5F58" w:rsidRDefault="003071C4" w:rsidP="003A5F58">
      <w:pPr>
        <w:spacing w:line="276" w:lineRule="auto"/>
        <w:rPr>
          <w:rFonts w:cs="Arial"/>
        </w:rPr>
      </w:pPr>
      <w:r>
        <w:rPr>
          <w:rFonts w:cs="Arial"/>
        </w:rPr>
        <w:t xml:space="preserve">The water department now realizes that when they shut down the water main and depressurized it last Friday, the dangling hose acted as a siphon and sucked the herbicide from the truck into the industrial park’s water main. </w:t>
      </w:r>
      <w:r w:rsidR="00FB50FF">
        <w:rPr>
          <w:rFonts w:cs="Arial"/>
        </w:rPr>
        <w:t xml:space="preserve">As </w:t>
      </w:r>
      <w:r w:rsidR="00B12EC9">
        <w:rPr>
          <w:rFonts w:cs="Arial"/>
        </w:rPr>
        <w:t>is the case with</w:t>
      </w:r>
      <w:r w:rsidR="00FB50FF">
        <w:rPr>
          <w:rFonts w:cs="Arial"/>
        </w:rPr>
        <w:t xml:space="preserve"> </w:t>
      </w:r>
      <w:r>
        <w:rPr>
          <w:rFonts w:cs="Arial"/>
        </w:rPr>
        <w:t xml:space="preserve">many older buildings, there is no backflow control device on the agricultural weed services provider’s water </w:t>
      </w:r>
      <w:r w:rsidR="00CB7640">
        <w:rPr>
          <w:rFonts w:cs="Arial"/>
        </w:rPr>
        <w:t>line</w:t>
      </w:r>
      <w:r>
        <w:rPr>
          <w:rFonts w:cs="Arial"/>
        </w:rPr>
        <w:t>.</w:t>
      </w:r>
    </w:p>
    <w:p w14:paraId="54DDBECA" w14:textId="77777777" w:rsidR="002D7243" w:rsidRDefault="002D7243" w:rsidP="003A5F58">
      <w:pPr>
        <w:spacing w:line="276" w:lineRule="auto"/>
        <w:rPr>
          <w:rFonts w:cs="Arial"/>
        </w:rPr>
      </w:pPr>
    </w:p>
    <w:p w14:paraId="59ED3E65" w14:textId="6B612001" w:rsidR="002D7243" w:rsidRPr="003A1163" w:rsidRDefault="002D7243" w:rsidP="003A5F58">
      <w:pPr>
        <w:spacing w:line="276" w:lineRule="auto"/>
        <w:rPr>
          <w:rFonts w:cs="Arial"/>
        </w:rPr>
      </w:pPr>
      <w:r>
        <w:rPr>
          <w:rFonts w:cs="Arial"/>
        </w:rPr>
        <w:t xml:space="preserve">Meanwhile, the local public health department notifies the </w:t>
      </w:r>
      <w:r w:rsidR="00B12EC9">
        <w:rPr>
          <w:rFonts w:cs="Arial"/>
        </w:rPr>
        <w:t>s</w:t>
      </w:r>
      <w:r>
        <w:rPr>
          <w:rFonts w:cs="Arial"/>
        </w:rPr>
        <w:t xml:space="preserve">tate of the issue while still trying to get a grasp on the scale and scope of the </w:t>
      </w:r>
      <w:r w:rsidR="00EB04FB">
        <w:rPr>
          <w:rFonts w:cs="Arial"/>
        </w:rPr>
        <w:t>event</w:t>
      </w:r>
      <w:r>
        <w:rPr>
          <w:rFonts w:cs="Arial"/>
        </w:rPr>
        <w:t xml:space="preserve">. </w:t>
      </w:r>
      <w:r w:rsidR="006D163D">
        <w:rPr>
          <w:rFonts w:cs="Arial"/>
        </w:rPr>
        <w:t xml:space="preserve">Law enforcement has been involved in investigating </w:t>
      </w:r>
      <w:r w:rsidR="00FB50FF">
        <w:rPr>
          <w:rFonts w:cs="Arial"/>
        </w:rPr>
        <w:t xml:space="preserve">whether </w:t>
      </w:r>
      <w:r w:rsidR="006D163D">
        <w:rPr>
          <w:rFonts w:cs="Arial"/>
        </w:rPr>
        <w:t>this was a malicious act by an individual or a group of individuals attempting to sabotage the water supply. Therefore three separate lines of inquiries are being conducted at the same time – by the water department, the health department(s)</w:t>
      </w:r>
      <w:r w:rsidR="00FB50FF">
        <w:rPr>
          <w:rFonts w:cs="Arial"/>
        </w:rPr>
        <w:t>,</w:t>
      </w:r>
      <w:r w:rsidR="006D163D">
        <w:rPr>
          <w:rFonts w:cs="Arial"/>
        </w:rPr>
        <w:t xml:space="preserve"> and by law enforcement agencies.</w:t>
      </w:r>
    </w:p>
    <w:p w14:paraId="7D7FA1EC" w14:textId="77777777" w:rsidR="003A5F58" w:rsidRDefault="003A5F58" w:rsidP="003A5F58">
      <w:pPr>
        <w:spacing w:line="276" w:lineRule="auto"/>
        <w:rPr>
          <w:rFonts w:cs="Arial"/>
        </w:rPr>
      </w:pPr>
    </w:p>
    <w:p w14:paraId="0B07C1EC" w14:textId="109E3C51" w:rsidR="003A5F58" w:rsidRDefault="00FB50FF" w:rsidP="003A5F58">
      <w:pPr>
        <w:spacing w:line="276" w:lineRule="auto"/>
        <w:rPr>
          <w:rFonts w:cs="Arial"/>
        </w:rPr>
      </w:pPr>
      <w:r>
        <w:rPr>
          <w:rFonts w:cs="Arial"/>
          <w:b/>
        </w:rPr>
        <w:t xml:space="preserve">Day 5 / </w:t>
      </w:r>
      <w:r w:rsidR="00CB36CA">
        <w:rPr>
          <w:rFonts w:cs="Arial"/>
          <w:b/>
        </w:rPr>
        <w:t>Tuesday</w:t>
      </w:r>
    </w:p>
    <w:p w14:paraId="43A72D16" w14:textId="483FAA09" w:rsidR="003A5F58" w:rsidRDefault="00CB36CA" w:rsidP="003A5F58">
      <w:pPr>
        <w:spacing w:line="276" w:lineRule="auto"/>
        <w:rPr>
          <w:rFonts w:cs="Arial"/>
        </w:rPr>
      </w:pPr>
      <w:r w:rsidRPr="00CB36CA">
        <w:rPr>
          <w:rFonts w:cs="Arial"/>
        </w:rPr>
        <w:t xml:space="preserve">Based on what they learned on Monday, the water utility and the primacy agency were able to significantly narrow the analytical scope being performed by the laboratory. </w:t>
      </w:r>
      <w:r w:rsidR="003A5F58" w:rsidRPr="00CB36CA">
        <w:rPr>
          <w:rFonts w:cs="Arial"/>
        </w:rPr>
        <w:t xml:space="preserve">Lab results soon reveal concentrations of the herbicide at 5.7 parts per billion (ppb) in </w:t>
      </w:r>
      <w:r w:rsidRPr="00CB36CA">
        <w:rPr>
          <w:rFonts w:cs="Arial"/>
        </w:rPr>
        <w:t xml:space="preserve">the water supply in </w:t>
      </w:r>
      <w:r w:rsidR="003A5F58" w:rsidRPr="00CB36CA">
        <w:rPr>
          <w:rFonts w:cs="Arial"/>
        </w:rPr>
        <w:t xml:space="preserve">the impacted area. No one gets tainted coffee from the sandwich shop, but the </w:t>
      </w:r>
      <w:r w:rsidR="00314539">
        <w:rPr>
          <w:rFonts w:cs="Arial"/>
        </w:rPr>
        <w:t xml:space="preserve">medicated chicken feed and the </w:t>
      </w:r>
      <w:r w:rsidR="00B12EC9">
        <w:rPr>
          <w:rFonts w:cs="Arial"/>
        </w:rPr>
        <w:t>deli meat processing</w:t>
      </w:r>
      <w:r w:rsidR="003A5F58" w:rsidRPr="00CB36CA">
        <w:rPr>
          <w:rFonts w:cs="Arial"/>
        </w:rPr>
        <w:t xml:space="preserve"> plant</w:t>
      </w:r>
      <w:r w:rsidR="00314539">
        <w:rPr>
          <w:rFonts w:cs="Arial"/>
        </w:rPr>
        <w:t>s</w:t>
      </w:r>
      <w:r w:rsidR="003A5F58" w:rsidRPr="00CB36CA">
        <w:rPr>
          <w:rFonts w:cs="Arial"/>
        </w:rPr>
        <w:t xml:space="preserve"> </w:t>
      </w:r>
      <w:r w:rsidR="00314539">
        <w:rPr>
          <w:rFonts w:cs="Arial"/>
        </w:rPr>
        <w:t>are</w:t>
      </w:r>
      <w:r w:rsidR="003A5F58" w:rsidRPr="00CB36CA">
        <w:rPr>
          <w:rFonts w:cs="Arial"/>
        </w:rPr>
        <w:t xml:space="preserve"> 24-7 operation</w:t>
      </w:r>
      <w:r w:rsidR="00314539">
        <w:rPr>
          <w:rFonts w:cs="Arial"/>
        </w:rPr>
        <w:t>s</w:t>
      </w:r>
      <w:r w:rsidRPr="00CB36CA">
        <w:rPr>
          <w:rFonts w:cs="Arial"/>
        </w:rPr>
        <w:t xml:space="preserve"> that w</w:t>
      </w:r>
      <w:r w:rsidR="00314539">
        <w:rPr>
          <w:rFonts w:cs="Arial"/>
        </w:rPr>
        <w:t>ere</w:t>
      </w:r>
      <w:r w:rsidRPr="00CB36CA">
        <w:rPr>
          <w:rFonts w:cs="Arial"/>
        </w:rPr>
        <w:t xml:space="preserve"> in full production </w:t>
      </w:r>
      <w:r w:rsidR="00FB50FF">
        <w:rPr>
          <w:rFonts w:cs="Arial"/>
        </w:rPr>
        <w:t xml:space="preserve">during </w:t>
      </w:r>
      <w:r w:rsidRPr="00CB36CA">
        <w:rPr>
          <w:rFonts w:cs="Arial"/>
        </w:rPr>
        <w:t>the weekend</w:t>
      </w:r>
      <w:r w:rsidR="00B12EC9">
        <w:rPr>
          <w:rFonts w:cs="Arial"/>
        </w:rPr>
        <w:t>,</w:t>
      </w:r>
      <w:r w:rsidR="004F7008" w:rsidRPr="004F7008">
        <w:rPr>
          <w:rFonts w:cs="Arial"/>
        </w:rPr>
        <w:t xml:space="preserve"> </w:t>
      </w:r>
      <w:r w:rsidR="004F7008">
        <w:rPr>
          <w:rFonts w:cs="Arial"/>
        </w:rPr>
        <w:t xml:space="preserve">and the </w:t>
      </w:r>
      <w:r w:rsidR="00B12EC9">
        <w:rPr>
          <w:rFonts w:cs="Arial"/>
        </w:rPr>
        <w:t>bagged salad</w:t>
      </w:r>
      <w:r w:rsidR="00617FA5">
        <w:rPr>
          <w:rFonts w:cs="Arial"/>
        </w:rPr>
        <w:t xml:space="preserve"> </w:t>
      </w:r>
      <w:r w:rsidR="004F7008">
        <w:rPr>
          <w:rFonts w:cs="Arial"/>
        </w:rPr>
        <w:t>processor ran a limited production line on Saturday</w:t>
      </w:r>
      <w:r w:rsidR="004F7008" w:rsidRPr="00CB36CA">
        <w:rPr>
          <w:rFonts w:cs="Arial"/>
        </w:rPr>
        <w:t>.</w:t>
      </w:r>
    </w:p>
    <w:p w14:paraId="7F79813A" w14:textId="77777777" w:rsidR="00A84426" w:rsidRDefault="00A84426" w:rsidP="003A5F58">
      <w:pPr>
        <w:spacing w:line="276" w:lineRule="auto"/>
        <w:rPr>
          <w:rFonts w:cs="Arial"/>
        </w:rPr>
      </w:pPr>
    </w:p>
    <w:p w14:paraId="735F7EE9" w14:textId="77777777" w:rsidR="00A84426" w:rsidRDefault="00A84426" w:rsidP="003A5F58">
      <w:pPr>
        <w:spacing w:line="276" w:lineRule="auto"/>
        <w:rPr>
          <w:rFonts w:cs="Arial"/>
        </w:rPr>
      </w:pPr>
      <w:r>
        <w:rPr>
          <w:rFonts w:cs="Arial"/>
        </w:rPr>
        <w:t xml:space="preserve">The deli meat processor noted that </w:t>
      </w:r>
      <w:r w:rsidR="002737E1">
        <w:rPr>
          <w:rFonts w:cs="Arial"/>
        </w:rPr>
        <w:t>shipments from</w:t>
      </w:r>
      <w:r>
        <w:rPr>
          <w:rFonts w:cs="Arial"/>
        </w:rPr>
        <w:t xml:space="preserve"> three separate lots of the meat processed on Saturday were shipped out on Monday morning</w:t>
      </w:r>
      <w:r w:rsidR="002737E1">
        <w:rPr>
          <w:rFonts w:cs="Arial"/>
        </w:rPr>
        <w:t>. Shipments were made to five</w:t>
      </w:r>
      <w:r>
        <w:rPr>
          <w:rFonts w:cs="Arial"/>
        </w:rPr>
        <w:t xml:space="preserve"> facilities located in three </w:t>
      </w:r>
      <w:r>
        <w:rPr>
          <w:rFonts w:cs="Arial"/>
        </w:rPr>
        <w:lastRenderedPageBreak/>
        <w:t>different states</w:t>
      </w:r>
      <w:r w:rsidR="00B90E7D">
        <w:rPr>
          <w:rFonts w:cs="Arial"/>
        </w:rPr>
        <w:t xml:space="preserve"> and two other local businesses</w:t>
      </w:r>
      <w:r>
        <w:rPr>
          <w:rFonts w:cs="Arial"/>
        </w:rPr>
        <w:t xml:space="preserve">. </w:t>
      </w:r>
      <w:r w:rsidR="00491B11">
        <w:rPr>
          <w:rFonts w:cs="Arial"/>
        </w:rPr>
        <w:t xml:space="preserve">Once the </w:t>
      </w:r>
      <w:r w:rsidR="00D0780E">
        <w:rPr>
          <w:rFonts w:cs="Arial"/>
        </w:rPr>
        <w:t xml:space="preserve">results implicated the </w:t>
      </w:r>
      <w:r w:rsidR="00491B11">
        <w:rPr>
          <w:rFonts w:cs="Arial"/>
        </w:rPr>
        <w:t xml:space="preserve">water, customers were notified of the possible hazard and </w:t>
      </w:r>
      <w:r w:rsidR="008B7385">
        <w:rPr>
          <w:rFonts w:cs="Arial"/>
        </w:rPr>
        <w:t xml:space="preserve">recall of the implicated lots. </w:t>
      </w:r>
      <w:r w:rsidR="00491B11">
        <w:rPr>
          <w:rFonts w:cs="Arial"/>
        </w:rPr>
        <w:t xml:space="preserve">  </w:t>
      </w:r>
    </w:p>
    <w:p w14:paraId="31949FC4" w14:textId="77777777" w:rsidR="006D163D" w:rsidRDefault="006D163D" w:rsidP="003A5F58">
      <w:pPr>
        <w:spacing w:line="276" w:lineRule="auto"/>
        <w:rPr>
          <w:rFonts w:cs="Arial"/>
        </w:rPr>
      </w:pPr>
    </w:p>
    <w:p w14:paraId="2DC1E411" w14:textId="77777777" w:rsidR="006D163D" w:rsidRDefault="006D163D" w:rsidP="003A5F58">
      <w:pPr>
        <w:spacing w:line="276" w:lineRule="auto"/>
        <w:rPr>
          <w:rFonts w:cs="Arial"/>
        </w:rPr>
      </w:pPr>
      <w:r>
        <w:rPr>
          <w:rFonts w:cs="Arial"/>
        </w:rPr>
        <w:t xml:space="preserve">Due to the expanded scope of distribution of the deli meat processor, </w:t>
      </w:r>
      <w:r w:rsidR="00617FA5">
        <w:rPr>
          <w:rFonts w:cs="Arial"/>
        </w:rPr>
        <w:t xml:space="preserve">federal and state food and agriculture </w:t>
      </w:r>
      <w:r>
        <w:rPr>
          <w:rFonts w:cs="Arial"/>
        </w:rPr>
        <w:t xml:space="preserve">agencies get involved with the investigation of the </w:t>
      </w:r>
      <w:r w:rsidR="00617FA5">
        <w:rPr>
          <w:rFonts w:cs="Arial"/>
        </w:rPr>
        <w:t xml:space="preserve">incident </w:t>
      </w:r>
      <w:r>
        <w:rPr>
          <w:rFonts w:cs="Arial"/>
        </w:rPr>
        <w:t xml:space="preserve">and </w:t>
      </w:r>
      <w:r w:rsidR="00617FA5">
        <w:rPr>
          <w:rFonts w:cs="Arial"/>
        </w:rPr>
        <w:t xml:space="preserve">begin </w:t>
      </w:r>
      <w:r>
        <w:rPr>
          <w:rFonts w:cs="Arial"/>
        </w:rPr>
        <w:t xml:space="preserve">work with their state and local counterparts to respond </w:t>
      </w:r>
      <w:r w:rsidR="00617FA5">
        <w:rPr>
          <w:rFonts w:cs="Arial"/>
        </w:rPr>
        <w:t xml:space="preserve">to </w:t>
      </w:r>
      <w:r>
        <w:rPr>
          <w:rFonts w:cs="Arial"/>
        </w:rPr>
        <w:t xml:space="preserve">and mitigate the </w:t>
      </w:r>
      <w:r w:rsidR="00617FA5">
        <w:rPr>
          <w:rFonts w:cs="Arial"/>
        </w:rPr>
        <w:t xml:space="preserve">potential </w:t>
      </w:r>
      <w:r>
        <w:rPr>
          <w:rFonts w:cs="Arial"/>
        </w:rPr>
        <w:t xml:space="preserve">impact of this crisis event. </w:t>
      </w:r>
    </w:p>
    <w:p w14:paraId="02572D0E" w14:textId="77777777" w:rsidR="00516AD3" w:rsidRDefault="00516AD3" w:rsidP="003A5F58">
      <w:pPr>
        <w:spacing w:line="276" w:lineRule="auto"/>
        <w:rPr>
          <w:rFonts w:cs="Arial"/>
        </w:rPr>
      </w:pPr>
    </w:p>
    <w:p w14:paraId="6568337F" w14:textId="77777777" w:rsidR="00617FA5" w:rsidRPr="00F437FC" w:rsidRDefault="00617FA5" w:rsidP="003A5F58">
      <w:pPr>
        <w:spacing w:line="276" w:lineRule="auto"/>
        <w:rPr>
          <w:rFonts w:cs="Arial"/>
        </w:rPr>
      </w:pPr>
      <w:r>
        <w:rPr>
          <w:rFonts w:cs="Arial"/>
        </w:rPr>
        <w:t>With expanding lines of inquiries – water, health, food/ag, and law enforcement -- concern is growing about whether information will flow between appropriate groups in an effective and efficient manner.</w:t>
      </w:r>
    </w:p>
    <w:p w14:paraId="698C7EEE" w14:textId="77777777" w:rsidR="00A119BB" w:rsidRDefault="00A119BB" w:rsidP="00A119BB">
      <w:pPr>
        <w:pStyle w:val="Heading2"/>
        <w:rPr>
          <w:b/>
        </w:rPr>
      </w:pPr>
    </w:p>
    <w:p w14:paraId="4DEE619A" w14:textId="77777777" w:rsidR="00A119BB" w:rsidRDefault="00A119BB" w:rsidP="00A119BB">
      <w:pPr>
        <w:pStyle w:val="Heading2"/>
        <w:rPr>
          <w:rFonts w:cs="Arial"/>
          <w:b/>
        </w:rPr>
      </w:pPr>
      <w:bookmarkStart w:id="27" w:name="_Toc413684984"/>
      <w:r w:rsidRPr="00374D1A">
        <w:rPr>
          <w:b/>
        </w:rPr>
        <w:t>T</w:t>
      </w:r>
      <w:r>
        <w:rPr>
          <w:b/>
        </w:rPr>
        <w:t>rack 2 - Water</w:t>
      </w:r>
      <w:bookmarkEnd w:id="27"/>
    </w:p>
    <w:p w14:paraId="4D23356C" w14:textId="77777777" w:rsidR="00A119BB" w:rsidRDefault="00A119BB" w:rsidP="00A119BB">
      <w:pPr>
        <w:spacing w:line="276" w:lineRule="auto"/>
        <w:rPr>
          <w:rFonts w:cs="Arial"/>
        </w:rPr>
      </w:pPr>
      <w:r>
        <w:rPr>
          <w:rFonts w:cs="Arial"/>
          <w:b/>
        </w:rPr>
        <w:t>Day 4 / Monday</w:t>
      </w:r>
    </w:p>
    <w:p w14:paraId="5AC56053" w14:textId="77777777" w:rsidR="00A119BB" w:rsidRDefault="00A119BB" w:rsidP="00A119BB">
      <w:pPr>
        <w:spacing w:line="276" w:lineRule="auto"/>
        <w:rPr>
          <w:rFonts w:cs="Arial"/>
        </w:rPr>
      </w:pPr>
      <w:r w:rsidRPr="003071C4">
        <w:rPr>
          <w:rFonts w:cs="Arial"/>
        </w:rPr>
        <w:t>As a part of their ongoing investigations and while awaiting laboratory results from the collected samples, the water utility starts door-to-door interviews with the other tenants of the industrial park. They are looking for any other signs of water quality problems or any other unusual activity that might help to explain the chemical odor in the water at the sandwich shop. The agricultural weed services provider notes that they do not believe that they are experiencing any water quality problems, but relates a strange incident that occurred on Friday night when they were trying t</w:t>
      </w:r>
      <w:r>
        <w:rPr>
          <w:rFonts w:cs="Arial"/>
        </w:rPr>
        <w:t>o fill one of their spray truc</w:t>
      </w:r>
      <w:r w:rsidRPr="003071C4">
        <w:rPr>
          <w:rFonts w:cs="Arial"/>
        </w:rPr>
        <w:t xml:space="preserve">ks. At that time, one of their workers was mixing a glyphosate-based herbicide with water in preparation for spraying at a customer’s site the next day. The herbicide was already in the 500-gallon container on the back of the truck, and the worker dangled a hose into the container to fill it the rest of the way with water. Knowing that it took the tank </w:t>
      </w:r>
      <w:r>
        <w:rPr>
          <w:rFonts w:cs="Arial"/>
        </w:rPr>
        <w:t>some time</w:t>
      </w:r>
      <w:r w:rsidRPr="003071C4">
        <w:rPr>
          <w:rFonts w:cs="Arial"/>
        </w:rPr>
        <w:t xml:space="preserve"> to fill, the worker left the filling tank and went into the office to finish paperwork for the day.</w:t>
      </w:r>
    </w:p>
    <w:p w14:paraId="610D462A" w14:textId="77777777" w:rsidR="00A119BB" w:rsidRDefault="00A119BB" w:rsidP="00A119BB">
      <w:pPr>
        <w:spacing w:line="276" w:lineRule="auto"/>
        <w:rPr>
          <w:rFonts w:cs="Arial"/>
        </w:rPr>
      </w:pPr>
    </w:p>
    <w:p w14:paraId="55499651" w14:textId="77777777" w:rsidR="00A119BB" w:rsidRDefault="00A119BB" w:rsidP="00A119BB">
      <w:pPr>
        <w:spacing w:line="276" w:lineRule="auto"/>
        <w:rPr>
          <w:rFonts w:cs="Arial"/>
        </w:rPr>
      </w:pPr>
      <w:r w:rsidRPr="003071C4">
        <w:rPr>
          <w:rFonts w:cs="Arial"/>
        </w:rPr>
        <w:t xml:space="preserve">When the worker returned to his truck to check on the status of the tank, the container on the back of the truck was empty and the hose no longer had running water. But, with it being Friday, the worker decided to leave for the evening and begin the mixing process again first thing on Monday morning. The water </w:t>
      </w:r>
      <w:r>
        <w:rPr>
          <w:rFonts w:cs="Arial"/>
        </w:rPr>
        <w:t>was flowing</w:t>
      </w:r>
      <w:r w:rsidRPr="003071C4">
        <w:rPr>
          <w:rFonts w:cs="Arial"/>
        </w:rPr>
        <w:t xml:space="preserve"> this morning so the business thought nothing about it.</w:t>
      </w:r>
    </w:p>
    <w:p w14:paraId="03189232" w14:textId="77777777" w:rsidR="00A119BB" w:rsidRDefault="00A119BB" w:rsidP="00A119BB">
      <w:pPr>
        <w:spacing w:line="276" w:lineRule="auto"/>
        <w:rPr>
          <w:rFonts w:cs="Arial"/>
        </w:rPr>
      </w:pPr>
    </w:p>
    <w:p w14:paraId="60AD49CD" w14:textId="77777777" w:rsidR="00A119BB" w:rsidRDefault="00A119BB" w:rsidP="00A119BB">
      <w:pPr>
        <w:spacing w:line="276" w:lineRule="auto"/>
        <w:rPr>
          <w:rFonts w:cs="Arial"/>
        </w:rPr>
      </w:pPr>
      <w:r>
        <w:rPr>
          <w:rFonts w:cs="Arial"/>
        </w:rPr>
        <w:t xml:space="preserve">The water department now realizes that when they shut down the water main and depressurized it last Friday, the dangling hose acted as a siphon and sucked the herbicide from the truck into the industrial park’s water main. As </w:t>
      </w:r>
      <w:r w:rsidR="00181774">
        <w:rPr>
          <w:rFonts w:cs="Arial"/>
        </w:rPr>
        <w:t xml:space="preserve">is the case with </w:t>
      </w:r>
      <w:r>
        <w:rPr>
          <w:rFonts w:cs="Arial"/>
        </w:rPr>
        <w:t>many older buildings, there is no backflow control device on the agricultural weed services provider’s water line.</w:t>
      </w:r>
    </w:p>
    <w:p w14:paraId="72F51BCF" w14:textId="77777777" w:rsidR="00A119BB" w:rsidRDefault="00A119BB" w:rsidP="00A119BB">
      <w:pPr>
        <w:spacing w:line="276" w:lineRule="auto"/>
        <w:rPr>
          <w:rFonts w:cs="Arial"/>
        </w:rPr>
      </w:pPr>
    </w:p>
    <w:p w14:paraId="4038B8FA" w14:textId="77777777" w:rsidR="00A119BB" w:rsidRPr="003A1163" w:rsidRDefault="00A119BB" w:rsidP="00A119BB">
      <w:pPr>
        <w:spacing w:line="276" w:lineRule="auto"/>
        <w:rPr>
          <w:rFonts w:cs="Arial"/>
        </w:rPr>
      </w:pPr>
      <w:r>
        <w:rPr>
          <w:rFonts w:cs="Arial"/>
        </w:rPr>
        <w:t xml:space="preserve">Meanwhile, the local public </w:t>
      </w:r>
      <w:r w:rsidR="00181774">
        <w:rPr>
          <w:rFonts w:cs="Arial"/>
        </w:rPr>
        <w:t>health department notifies the s</w:t>
      </w:r>
      <w:r>
        <w:rPr>
          <w:rFonts w:cs="Arial"/>
        </w:rPr>
        <w:t>tate of the issue while still trying to get a grasp on the scale and scope of the event. Law enforcement has been involved in investigating whether this was a malicious act by an individual or a group of individuals attempting to sabotage the water supply. Therefore three separate lines of inquiries are being conducted at the same t</w:t>
      </w:r>
      <w:r w:rsidR="00181774">
        <w:rPr>
          <w:rFonts w:cs="Arial"/>
        </w:rPr>
        <w:t>ime – by the water department</w:t>
      </w:r>
      <w:r>
        <w:rPr>
          <w:rFonts w:cs="Arial"/>
        </w:rPr>
        <w:t>, the health department(s), and by law enforcement agencies.</w:t>
      </w:r>
    </w:p>
    <w:p w14:paraId="5B1D347F" w14:textId="77777777" w:rsidR="00A119BB" w:rsidRDefault="00A119BB" w:rsidP="00A119BB">
      <w:pPr>
        <w:spacing w:line="276" w:lineRule="auto"/>
        <w:rPr>
          <w:rFonts w:cs="Arial"/>
        </w:rPr>
      </w:pPr>
    </w:p>
    <w:p w14:paraId="0A73D8A3" w14:textId="77777777" w:rsidR="00A119BB" w:rsidRDefault="00A119BB" w:rsidP="00A119BB">
      <w:pPr>
        <w:spacing w:line="276" w:lineRule="auto"/>
        <w:rPr>
          <w:rFonts w:cs="Arial"/>
        </w:rPr>
      </w:pPr>
      <w:r>
        <w:rPr>
          <w:rFonts w:cs="Arial"/>
          <w:b/>
        </w:rPr>
        <w:t>Day 5 / Tuesday</w:t>
      </w:r>
    </w:p>
    <w:p w14:paraId="194A994B" w14:textId="77777777" w:rsidR="00A119BB" w:rsidRDefault="00A119BB" w:rsidP="00A119BB">
      <w:pPr>
        <w:spacing w:line="276" w:lineRule="auto"/>
        <w:rPr>
          <w:rFonts w:cs="Arial"/>
        </w:rPr>
      </w:pPr>
      <w:r w:rsidRPr="00CB36CA">
        <w:rPr>
          <w:rFonts w:cs="Arial"/>
        </w:rPr>
        <w:t xml:space="preserve">Based on what they learned on Monday, the water utility and the primacy agency were able to significantly narrow the analytical scope being performed by the laboratory. Lab results soon reveal concentrations of the herbicide at 5.7 parts per billion (ppb) in the water supply in the impacted area. No </w:t>
      </w:r>
      <w:r w:rsidRPr="00CB36CA">
        <w:rPr>
          <w:rFonts w:cs="Arial"/>
        </w:rPr>
        <w:lastRenderedPageBreak/>
        <w:t xml:space="preserve">one gets tainted coffee from the sandwich shop, </w:t>
      </w:r>
      <w:r w:rsidR="00314539" w:rsidRPr="00CB36CA">
        <w:rPr>
          <w:rFonts w:cs="Arial"/>
        </w:rPr>
        <w:t xml:space="preserve">but the </w:t>
      </w:r>
      <w:r w:rsidR="00314539">
        <w:rPr>
          <w:rFonts w:cs="Arial"/>
        </w:rPr>
        <w:t>medicated chicken feed and the deli meat processing</w:t>
      </w:r>
      <w:r w:rsidR="00314539" w:rsidRPr="00CB36CA">
        <w:rPr>
          <w:rFonts w:cs="Arial"/>
        </w:rPr>
        <w:t xml:space="preserve"> plant</w:t>
      </w:r>
      <w:r w:rsidR="00314539">
        <w:rPr>
          <w:rFonts w:cs="Arial"/>
        </w:rPr>
        <w:t>s</w:t>
      </w:r>
      <w:r w:rsidR="00314539" w:rsidRPr="00CB36CA">
        <w:rPr>
          <w:rFonts w:cs="Arial"/>
        </w:rPr>
        <w:t xml:space="preserve"> </w:t>
      </w:r>
      <w:r w:rsidR="00314539">
        <w:rPr>
          <w:rFonts w:cs="Arial"/>
        </w:rPr>
        <w:t xml:space="preserve">are </w:t>
      </w:r>
      <w:r w:rsidR="00314539" w:rsidRPr="00CB36CA">
        <w:rPr>
          <w:rFonts w:cs="Arial"/>
        </w:rPr>
        <w:t>24-7 operation</w:t>
      </w:r>
      <w:r w:rsidR="00314539">
        <w:rPr>
          <w:rFonts w:cs="Arial"/>
        </w:rPr>
        <w:t>s</w:t>
      </w:r>
      <w:r w:rsidR="00314539" w:rsidRPr="00CB36CA">
        <w:rPr>
          <w:rFonts w:cs="Arial"/>
        </w:rPr>
        <w:t xml:space="preserve"> that w</w:t>
      </w:r>
      <w:r w:rsidR="00314539">
        <w:rPr>
          <w:rFonts w:cs="Arial"/>
        </w:rPr>
        <w:t>ere</w:t>
      </w:r>
      <w:r w:rsidR="00314539" w:rsidRPr="00CB36CA">
        <w:rPr>
          <w:rFonts w:cs="Arial"/>
        </w:rPr>
        <w:t xml:space="preserve"> in full production </w:t>
      </w:r>
      <w:r w:rsidR="00314539">
        <w:rPr>
          <w:rFonts w:cs="Arial"/>
        </w:rPr>
        <w:t xml:space="preserve">during </w:t>
      </w:r>
      <w:r w:rsidR="00314539" w:rsidRPr="00CB36CA">
        <w:rPr>
          <w:rFonts w:cs="Arial"/>
        </w:rPr>
        <w:t>the weekend</w:t>
      </w:r>
      <w:r w:rsidR="00181774">
        <w:rPr>
          <w:rFonts w:cs="Arial"/>
        </w:rPr>
        <w:t>,</w:t>
      </w:r>
      <w:r w:rsidRPr="004F7008">
        <w:rPr>
          <w:rFonts w:cs="Arial"/>
        </w:rPr>
        <w:t xml:space="preserve"> </w:t>
      </w:r>
      <w:r>
        <w:rPr>
          <w:rFonts w:cs="Arial"/>
        </w:rPr>
        <w:t xml:space="preserve">and the </w:t>
      </w:r>
      <w:r w:rsidR="00181774">
        <w:rPr>
          <w:rFonts w:cs="Arial"/>
        </w:rPr>
        <w:t>bagged salad</w:t>
      </w:r>
      <w:r>
        <w:rPr>
          <w:rFonts w:cs="Arial"/>
        </w:rPr>
        <w:t xml:space="preserve"> processor ran a limited production line on Saturday</w:t>
      </w:r>
      <w:r w:rsidRPr="00CB36CA">
        <w:rPr>
          <w:rFonts w:cs="Arial"/>
        </w:rPr>
        <w:t>.</w:t>
      </w:r>
    </w:p>
    <w:p w14:paraId="5DE78EF0" w14:textId="77777777" w:rsidR="00A119BB" w:rsidRDefault="00A119BB" w:rsidP="00A119BB">
      <w:pPr>
        <w:spacing w:line="276" w:lineRule="auto"/>
        <w:rPr>
          <w:rFonts w:cs="Arial"/>
        </w:rPr>
      </w:pPr>
    </w:p>
    <w:p w14:paraId="17636BF9" w14:textId="77777777" w:rsidR="00A119BB" w:rsidRPr="00F437FC" w:rsidRDefault="00A119BB" w:rsidP="00A119BB">
      <w:pPr>
        <w:spacing w:line="276" w:lineRule="auto"/>
        <w:rPr>
          <w:rFonts w:cs="Arial"/>
        </w:rPr>
      </w:pPr>
      <w:r>
        <w:rPr>
          <w:rFonts w:cs="Arial"/>
        </w:rPr>
        <w:t xml:space="preserve">Due to the expanded scope of distribution of the deli meat processor, federal agencies get involved with the investigation of the outbreak and work with their state and local counterparts to respond and mitigate the impact of this crisis event. </w:t>
      </w:r>
    </w:p>
    <w:p w14:paraId="5C3200AE" w14:textId="77777777" w:rsidR="003A5F58" w:rsidRPr="00F437FC" w:rsidRDefault="003A5F58" w:rsidP="003A5F58">
      <w:pPr>
        <w:rPr>
          <w:rFonts w:cs="Arial"/>
        </w:rPr>
      </w:pPr>
    </w:p>
    <w:p w14:paraId="0550E928" w14:textId="77777777" w:rsidR="003A5F58" w:rsidRPr="00374D1A" w:rsidRDefault="003A5F58" w:rsidP="003A5F58">
      <w:pPr>
        <w:pStyle w:val="Heading2"/>
        <w:rPr>
          <w:b/>
        </w:rPr>
      </w:pPr>
      <w:bookmarkStart w:id="28" w:name="_Toc413684985"/>
      <w:r w:rsidRPr="00374D1A">
        <w:rPr>
          <w:b/>
        </w:rPr>
        <w:t>Task</w:t>
      </w:r>
      <w:bookmarkEnd w:id="28"/>
    </w:p>
    <w:p w14:paraId="0C0D641F" w14:textId="77777777" w:rsidR="003A5F58" w:rsidRPr="00F437FC" w:rsidRDefault="003A5F58" w:rsidP="003A5F58">
      <w:pPr>
        <w:rPr>
          <w:rFonts w:cs="Arial"/>
        </w:rPr>
      </w:pPr>
      <w:r>
        <w:rPr>
          <w:rFonts w:cs="Arial"/>
        </w:rPr>
        <w:t>Use your allotted time</w:t>
      </w:r>
      <w:r w:rsidRPr="00F437FC">
        <w:rPr>
          <w:rFonts w:cs="Arial"/>
        </w:rPr>
        <w:t xml:space="preserve"> to consider the developments and questions ass</w:t>
      </w:r>
      <w:r w:rsidR="00CB36CA">
        <w:rPr>
          <w:rFonts w:cs="Arial"/>
        </w:rPr>
        <w:t>igned to your group for Module 2</w:t>
      </w:r>
      <w:r w:rsidRPr="00F437FC">
        <w:rPr>
          <w:rFonts w:cs="Arial"/>
        </w:rPr>
        <w:t>.</w:t>
      </w:r>
      <w:r>
        <w:rPr>
          <w:rFonts w:cs="Arial"/>
        </w:rPr>
        <w:t xml:space="preserve"> </w:t>
      </w:r>
    </w:p>
    <w:p w14:paraId="78C6C2C3" w14:textId="77777777" w:rsidR="003A5F58" w:rsidRPr="00F437FC" w:rsidRDefault="003A5F58" w:rsidP="003A5F58">
      <w:pPr>
        <w:pStyle w:val="Bullet1"/>
        <w:rPr>
          <w:rFonts w:cs="Arial"/>
        </w:rPr>
      </w:pPr>
      <w:r w:rsidRPr="00F437FC">
        <w:rPr>
          <w:rFonts w:cs="Arial"/>
        </w:rPr>
        <w:t>Identify any additional requirements, critical issues, decisions</w:t>
      </w:r>
      <w:r w:rsidR="00FB50FF">
        <w:rPr>
          <w:rFonts w:cs="Arial"/>
        </w:rPr>
        <w:t>,</w:t>
      </w:r>
      <w:r w:rsidRPr="00F437FC">
        <w:rPr>
          <w:rFonts w:cs="Arial"/>
        </w:rPr>
        <w:t xml:space="preserve"> and questions you think should be addressed at this time.</w:t>
      </w:r>
    </w:p>
    <w:p w14:paraId="7C2ABA4F" w14:textId="77777777" w:rsidR="003A5F58" w:rsidRPr="00F437FC" w:rsidRDefault="003A5F58" w:rsidP="003A5F58">
      <w:pPr>
        <w:pStyle w:val="Bullet1"/>
        <w:rPr>
          <w:rFonts w:cs="Arial"/>
        </w:rPr>
      </w:pPr>
      <w:r w:rsidRPr="00F437FC">
        <w:rPr>
          <w:rFonts w:cs="Arial"/>
        </w:rPr>
        <w:t>Unanswered questions should be recorded for discussion with the entire group.</w:t>
      </w:r>
    </w:p>
    <w:p w14:paraId="0E3A5220" w14:textId="77777777" w:rsidR="003A5F58" w:rsidRPr="00F437FC" w:rsidRDefault="003A5F58" w:rsidP="003A5F58">
      <w:pPr>
        <w:rPr>
          <w:rFonts w:cs="Arial"/>
        </w:rPr>
      </w:pPr>
    </w:p>
    <w:p w14:paraId="6E6D5EFA" w14:textId="77777777" w:rsidR="003A5F58" w:rsidRPr="00374D1A" w:rsidRDefault="003A5F58" w:rsidP="003A5F58">
      <w:pPr>
        <w:pStyle w:val="Heading2"/>
        <w:rPr>
          <w:b/>
        </w:rPr>
      </w:pPr>
      <w:bookmarkStart w:id="29" w:name="_Toc413684986"/>
      <w:r w:rsidRPr="00374D1A">
        <w:rPr>
          <w:b/>
        </w:rPr>
        <w:t>Questions for Participant Groups</w:t>
      </w:r>
      <w:bookmarkEnd w:id="29"/>
    </w:p>
    <w:p w14:paraId="74E1965A" w14:textId="77777777" w:rsidR="003A5F58" w:rsidRPr="000F710A" w:rsidRDefault="003A5F58" w:rsidP="003A5F58">
      <w:pPr>
        <w:spacing w:before="0" w:after="0" w:line="240" w:lineRule="auto"/>
        <w:ind w:left="720"/>
        <w:rPr>
          <w:rFonts w:cs="Arial"/>
        </w:rPr>
      </w:pPr>
    </w:p>
    <w:p w14:paraId="0D51EC84" w14:textId="77777777" w:rsidR="003A5F58" w:rsidRPr="00FF0ECA" w:rsidRDefault="003A5F58" w:rsidP="003A5F58">
      <w:pPr>
        <w:spacing w:line="240" w:lineRule="auto"/>
        <w:rPr>
          <w:b/>
        </w:rPr>
      </w:pPr>
      <w:r w:rsidRPr="00FF0ECA">
        <w:rPr>
          <w:b/>
        </w:rPr>
        <w:t>Food</w:t>
      </w:r>
      <w:r w:rsidR="00632730">
        <w:rPr>
          <w:b/>
        </w:rPr>
        <w:t>/Feed</w:t>
      </w:r>
      <w:r w:rsidRPr="00FF0ECA">
        <w:rPr>
          <w:b/>
        </w:rPr>
        <w:t xml:space="preserve"> Industry</w:t>
      </w:r>
    </w:p>
    <w:p w14:paraId="1AEB3422" w14:textId="77777777" w:rsidR="003A5F58" w:rsidRPr="000F710A" w:rsidRDefault="003A5F58" w:rsidP="003A5F58">
      <w:pPr>
        <w:spacing w:line="240" w:lineRule="auto"/>
        <w:rPr>
          <w:rFonts w:cs="Arial"/>
        </w:rPr>
      </w:pPr>
    </w:p>
    <w:p w14:paraId="4C3BCE53" w14:textId="77777777" w:rsidR="00C902EC" w:rsidRDefault="00EB7C7D" w:rsidP="00244B25">
      <w:pPr>
        <w:pStyle w:val="ListParagraph"/>
        <w:numPr>
          <w:ilvl w:val="0"/>
          <w:numId w:val="32"/>
        </w:numPr>
        <w:tabs>
          <w:tab w:val="left" w:pos="900"/>
        </w:tabs>
        <w:spacing w:before="0" w:after="0" w:line="240" w:lineRule="auto"/>
        <w:contextualSpacing w:val="0"/>
        <w:rPr>
          <w:rFonts w:ascii="Arial" w:hAnsi="Arial" w:cs="Arial"/>
        </w:rPr>
      </w:pPr>
      <w:r w:rsidRPr="00FB50FF">
        <w:rPr>
          <w:rFonts w:ascii="Arial" w:hAnsi="Arial" w:cs="Arial"/>
        </w:rPr>
        <w:t>If your product is implicated in a food</w:t>
      </w:r>
      <w:r w:rsidR="00314539">
        <w:rPr>
          <w:rFonts w:ascii="Arial" w:hAnsi="Arial" w:cs="Arial"/>
        </w:rPr>
        <w:t>/feed</w:t>
      </w:r>
      <w:r w:rsidRPr="00FB50FF">
        <w:rPr>
          <w:rFonts w:ascii="Arial" w:hAnsi="Arial" w:cs="Arial"/>
        </w:rPr>
        <w:t xml:space="preserve"> contamination event, how quickly can you identify the upstream sources of the raw materials or ingredients that you use? Not just one step back</w:t>
      </w:r>
      <w:r w:rsidR="00FB50FF">
        <w:rPr>
          <w:rFonts w:ascii="Arial" w:hAnsi="Arial" w:cs="Arial"/>
        </w:rPr>
        <w:t>,</w:t>
      </w:r>
      <w:r w:rsidRPr="00FB50FF">
        <w:rPr>
          <w:rFonts w:ascii="Arial" w:hAnsi="Arial" w:cs="Arial"/>
        </w:rPr>
        <w:t xml:space="preserve"> but more comprehensively back to the agricultural origins?</w:t>
      </w:r>
    </w:p>
    <w:p w14:paraId="2D67150E" w14:textId="77777777" w:rsidR="003A5F58" w:rsidRDefault="003A5F58" w:rsidP="00CB36CA">
      <w:pPr>
        <w:widowControl w:val="0"/>
        <w:numPr>
          <w:ilvl w:val="0"/>
          <w:numId w:val="32"/>
        </w:numPr>
        <w:adjustRightInd w:val="0"/>
        <w:spacing w:before="0" w:after="0" w:line="240" w:lineRule="auto"/>
        <w:jc w:val="both"/>
        <w:textAlignment w:val="baseline"/>
      </w:pPr>
      <w:r w:rsidRPr="00CB36CA">
        <w:t xml:space="preserve">Have commercial </w:t>
      </w:r>
      <w:r w:rsidR="00314539">
        <w:t>food/</w:t>
      </w:r>
      <w:r w:rsidRPr="00CB36CA">
        <w:t xml:space="preserve">feed companies met with their water service suppliers (and vice versa), toured their facilities, and coordinated plans and communications for an emergency? </w:t>
      </w:r>
      <w:r w:rsidR="00FB50FF">
        <w:t>Have they c</w:t>
      </w:r>
      <w:r w:rsidR="00E4160C">
        <w:t>reated Standard Operating Procedures (SOPs)?</w:t>
      </w:r>
    </w:p>
    <w:p w14:paraId="669F77D3" w14:textId="403ED55E" w:rsidR="003A5F58" w:rsidRDefault="003A5F58" w:rsidP="00CB36CA">
      <w:pPr>
        <w:numPr>
          <w:ilvl w:val="0"/>
          <w:numId w:val="32"/>
        </w:numPr>
        <w:spacing w:before="0" w:after="0" w:line="240" w:lineRule="auto"/>
        <w:rPr>
          <w:rFonts w:cs="Arial"/>
        </w:rPr>
      </w:pPr>
      <w:r w:rsidRPr="00CB36CA">
        <w:t xml:space="preserve">How would plumbing within the </w:t>
      </w:r>
      <w:r w:rsidR="00314539">
        <w:t xml:space="preserve">medicated chicken feed plant, </w:t>
      </w:r>
      <w:r w:rsidR="0068083B">
        <w:t>deli processor</w:t>
      </w:r>
      <w:r w:rsidRPr="00CB36CA">
        <w:t xml:space="preserve"> </w:t>
      </w:r>
      <w:r w:rsidR="00181774">
        <w:t xml:space="preserve">and bagged salad facility </w:t>
      </w:r>
      <w:r w:rsidRPr="00CB36CA">
        <w:t>be rehabilitated and who</w:t>
      </w:r>
      <w:r w:rsidR="00FB50FF">
        <w:t xml:space="preserve"> would declare</w:t>
      </w:r>
      <w:r w:rsidRPr="00CB36CA">
        <w:t xml:space="preserve"> that the water within the </w:t>
      </w:r>
      <w:r w:rsidR="0068083B">
        <w:t>facilities</w:t>
      </w:r>
      <w:r w:rsidR="0068083B" w:rsidRPr="00CB36CA">
        <w:t xml:space="preserve"> </w:t>
      </w:r>
      <w:r w:rsidRPr="00CB36CA">
        <w:t>is safe for production again?</w:t>
      </w:r>
      <w:r w:rsidR="00EB7C7D">
        <w:t xml:space="preserve"> Is the plumbing within the facilities up to code?</w:t>
      </w:r>
    </w:p>
    <w:p w14:paraId="0EC4CD45" w14:textId="0E82689D" w:rsidR="005957A2" w:rsidRDefault="005957A2" w:rsidP="00CB36CA">
      <w:pPr>
        <w:numPr>
          <w:ilvl w:val="0"/>
          <w:numId w:val="32"/>
        </w:numPr>
        <w:spacing w:before="0" w:after="0" w:line="240" w:lineRule="auto"/>
        <w:rPr>
          <w:rFonts w:cs="Arial"/>
        </w:rPr>
      </w:pPr>
      <w:r>
        <w:rPr>
          <w:rFonts w:cs="Arial"/>
        </w:rPr>
        <w:t xml:space="preserve">What actions are necessary in regards to the </w:t>
      </w:r>
      <w:r w:rsidR="00314539">
        <w:rPr>
          <w:rFonts w:cs="Arial"/>
        </w:rPr>
        <w:t xml:space="preserve">feed, </w:t>
      </w:r>
      <w:r w:rsidR="00E4160C">
        <w:rPr>
          <w:rFonts w:cs="Arial"/>
        </w:rPr>
        <w:t xml:space="preserve">deli meat </w:t>
      </w:r>
      <w:r w:rsidR="00181774">
        <w:rPr>
          <w:rFonts w:cs="Arial"/>
        </w:rPr>
        <w:t xml:space="preserve">and bagged salad </w:t>
      </w:r>
      <w:r w:rsidR="00E4160C">
        <w:rPr>
          <w:rFonts w:cs="Arial"/>
        </w:rPr>
        <w:t xml:space="preserve">processed </w:t>
      </w:r>
      <w:r>
        <w:rPr>
          <w:rFonts w:cs="Arial"/>
        </w:rPr>
        <w:t xml:space="preserve">over the weekend? </w:t>
      </w:r>
      <w:r w:rsidR="0019218C">
        <w:rPr>
          <w:rFonts w:cs="Arial"/>
        </w:rPr>
        <w:t xml:space="preserve">Do you have a crisis </w:t>
      </w:r>
      <w:r w:rsidR="00941F62">
        <w:rPr>
          <w:rFonts w:cs="Arial"/>
        </w:rPr>
        <w:t>management</w:t>
      </w:r>
      <w:r w:rsidR="0019218C">
        <w:rPr>
          <w:rFonts w:cs="Arial"/>
        </w:rPr>
        <w:t xml:space="preserve"> </w:t>
      </w:r>
      <w:r w:rsidR="00941F62">
        <w:rPr>
          <w:rFonts w:cs="Arial"/>
        </w:rPr>
        <w:t xml:space="preserve">plan for handling a recall situation based on a production water contamination incident? Who </w:t>
      </w:r>
      <w:r w:rsidR="00FB50FF">
        <w:rPr>
          <w:rFonts w:cs="Arial"/>
        </w:rPr>
        <w:t>would lead and coordinate</w:t>
      </w:r>
      <w:r w:rsidR="00941F62">
        <w:rPr>
          <w:rFonts w:cs="Arial"/>
        </w:rPr>
        <w:t xml:space="preserve"> this?  </w:t>
      </w:r>
    </w:p>
    <w:p w14:paraId="2F038DF5" w14:textId="77777777" w:rsidR="00EB7C7D" w:rsidRDefault="00EB7C7D" w:rsidP="00CB36CA">
      <w:pPr>
        <w:numPr>
          <w:ilvl w:val="0"/>
          <w:numId w:val="32"/>
        </w:numPr>
        <w:spacing w:before="0" w:after="0" w:line="240" w:lineRule="auto"/>
        <w:rPr>
          <w:rFonts w:cs="Arial"/>
          <w:szCs w:val="20"/>
        </w:rPr>
      </w:pPr>
      <w:r w:rsidRPr="00EB7C7D">
        <w:rPr>
          <w:rFonts w:cs="Arial"/>
          <w:szCs w:val="20"/>
        </w:rPr>
        <w:t xml:space="preserve">What are the </w:t>
      </w:r>
      <w:r w:rsidR="00FB50FF">
        <w:rPr>
          <w:rFonts w:cs="Arial"/>
          <w:szCs w:val="20"/>
        </w:rPr>
        <w:t xml:space="preserve">SOPs </w:t>
      </w:r>
      <w:r w:rsidRPr="00EB7C7D">
        <w:rPr>
          <w:rFonts w:cs="Arial"/>
          <w:szCs w:val="20"/>
        </w:rPr>
        <w:t xml:space="preserve">for detecting </w:t>
      </w:r>
      <w:r w:rsidRPr="004F7008">
        <w:rPr>
          <w:rFonts w:cs="Arial"/>
          <w:szCs w:val="20"/>
        </w:rPr>
        <w:t>tainted product in your process? What kind of QA verification is performed</w:t>
      </w:r>
      <w:r w:rsidR="006026DB">
        <w:rPr>
          <w:rFonts w:cs="Arial"/>
          <w:szCs w:val="20"/>
        </w:rPr>
        <w:t>?</w:t>
      </w:r>
    </w:p>
    <w:p w14:paraId="3669CB31" w14:textId="77777777" w:rsidR="00623E29" w:rsidRPr="00FB50FF" w:rsidRDefault="00EB7C7D" w:rsidP="00623E29">
      <w:pPr>
        <w:pStyle w:val="ListParagraph"/>
        <w:numPr>
          <w:ilvl w:val="0"/>
          <w:numId w:val="32"/>
        </w:numPr>
        <w:tabs>
          <w:tab w:val="left" w:pos="900"/>
        </w:tabs>
        <w:spacing w:before="0" w:after="120" w:line="240" w:lineRule="auto"/>
        <w:contextualSpacing w:val="0"/>
        <w:rPr>
          <w:rFonts w:ascii="Arial" w:hAnsi="Arial" w:cs="Arial"/>
          <w:b/>
        </w:rPr>
      </w:pPr>
      <w:r w:rsidRPr="00FB50FF">
        <w:rPr>
          <w:rFonts w:ascii="Arial" w:hAnsi="Arial" w:cs="Arial"/>
          <w:szCs w:val="20"/>
        </w:rPr>
        <w:t xml:space="preserve">What internal controls are in place to prevent an incident </w:t>
      </w:r>
      <w:r w:rsidR="00FB50FF" w:rsidRPr="00FB50FF">
        <w:rPr>
          <w:rFonts w:ascii="Arial" w:hAnsi="Arial" w:cs="Arial"/>
          <w:szCs w:val="20"/>
        </w:rPr>
        <w:t xml:space="preserve">such as </w:t>
      </w:r>
      <w:r w:rsidRPr="00FB50FF">
        <w:rPr>
          <w:rFonts w:ascii="Arial" w:hAnsi="Arial" w:cs="Arial"/>
          <w:szCs w:val="20"/>
        </w:rPr>
        <w:t xml:space="preserve">this from occurring in your company? Do you have the surveillance equipment and records management process that would support a thorough investigation </w:t>
      </w:r>
      <w:r w:rsidR="00FB50FF">
        <w:rPr>
          <w:rFonts w:ascii="Arial" w:hAnsi="Arial" w:cs="Arial"/>
          <w:szCs w:val="20"/>
        </w:rPr>
        <w:t>such as t</w:t>
      </w:r>
      <w:r w:rsidRPr="00FB50FF">
        <w:rPr>
          <w:rFonts w:ascii="Arial" w:hAnsi="Arial" w:cs="Arial"/>
          <w:szCs w:val="20"/>
        </w:rPr>
        <w:t>his one? Are you comfortable with the testing of your internal mock recall plans?</w:t>
      </w:r>
    </w:p>
    <w:p w14:paraId="13A4F2D1" w14:textId="77777777" w:rsidR="00623E29" w:rsidRDefault="00623E29" w:rsidP="00623E29">
      <w:pPr>
        <w:tabs>
          <w:tab w:val="left" w:pos="900"/>
        </w:tabs>
        <w:spacing w:before="0" w:after="120" w:line="240" w:lineRule="auto"/>
        <w:rPr>
          <w:b/>
        </w:rPr>
      </w:pPr>
    </w:p>
    <w:p w14:paraId="3A03F180" w14:textId="77777777" w:rsidR="003A5F58" w:rsidRPr="00623E29" w:rsidRDefault="00623E29" w:rsidP="00623E29">
      <w:pPr>
        <w:tabs>
          <w:tab w:val="left" w:pos="900"/>
        </w:tabs>
        <w:spacing w:before="0" w:after="120" w:line="240" w:lineRule="auto"/>
        <w:rPr>
          <w:b/>
        </w:rPr>
      </w:pPr>
      <w:r w:rsidRPr="00623E29">
        <w:rPr>
          <w:b/>
        </w:rPr>
        <w:t xml:space="preserve"> </w:t>
      </w:r>
      <w:r w:rsidR="006026DB" w:rsidRPr="00623E29">
        <w:rPr>
          <w:b/>
        </w:rPr>
        <w:t xml:space="preserve">Local </w:t>
      </w:r>
      <w:r w:rsidR="003A5F58" w:rsidRPr="00623E29">
        <w:rPr>
          <w:b/>
        </w:rPr>
        <w:t>Water Utilities</w:t>
      </w:r>
      <w:r w:rsidR="006026DB" w:rsidRPr="00623E29">
        <w:rPr>
          <w:b/>
        </w:rPr>
        <w:t>,</w:t>
      </w:r>
      <w:r w:rsidR="003A5F58" w:rsidRPr="00623E29">
        <w:rPr>
          <w:b/>
        </w:rPr>
        <w:t xml:space="preserve"> State Drinking Water Primacy Agency</w:t>
      </w:r>
      <w:r w:rsidR="00FB50FF">
        <w:rPr>
          <w:b/>
        </w:rPr>
        <w:t>,</w:t>
      </w:r>
      <w:r w:rsidR="00E4160C" w:rsidRPr="00623E29">
        <w:rPr>
          <w:b/>
        </w:rPr>
        <w:t xml:space="preserve"> and State/Local Health and Agriculture Departments</w:t>
      </w:r>
    </w:p>
    <w:p w14:paraId="44549078" w14:textId="77777777" w:rsidR="00207CFD" w:rsidRPr="00207CFD" w:rsidRDefault="00207CFD" w:rsidP="005957A2">
      <w:pPr>
        <w:numPr>
          <w:ilvl w:val="0"/>
          <w:numId w:val="33"/>
        </w:numPr>
        <w:spacing w:before="0" w:after="0" w:line="240" w:lineRule="auto"/>
        <w:rPr>
          <w:rFonts w:cs="Arial"/>
        </w:rPr>
      </w:pPr>
      <w:r>
        <w:t xml:space="preserve">How long would it </w:t>
      </w:r>
      <w:r w:rsidR="001E0FD3">
        <w:t xml:space="preserve">now </w:t>
      </w:r>
      <w:r>
        <w:t>take to get definitive laboratory identification for the contaminant in the water?</w:t>
      </w:r>
    </w:p>
    <w:p w14:paraId="7B3724AE" w14:textId="77777777" w:rsidR="005957A2" w:rsidRPr="00075E0D" w:rsidRDefault="005957A2" w:rsidP="005957A2">
      <w:pPr>
        <w:numPr>
          <w:ilvl w:val="0"/>
          <w:numId w:val="33"/>
        </w:numPr>
        <w:spacing w:before="0" w:after="0" w:line="240" w:lineRule="auto"/>
        <w:rPr>
          <w:rFonts w:cs="Arial"/>
        </w:rPr>
      </w:pPr>
      <w:r>
        <w:t xml:space="preserve">Would you change the water use advisory </w:t>
      </w:r>
      <w:r w:rsidR="00207CFD">
        <w:t>once the contaminant was</w:t>
      </w:r>
      <w:r>
        <w:t xml:space="preserve"> identified?</w:t>
      </w:r>
    </w:p>
    <w:p w14:paraId="0D87264B" w14:textId="77777777" w:rsidR="003A5F58" w:rsidRDefault="00CB36CA" w:rsidP="005957A2">
      <w:pPr>
        <w:numPr>
          <w:ilvl w:val="0"/>
          <w:numId w:val="33"/>
        </w:numPr>
        <w:spacing w:line="240" w:lineRule="auto"/>
      </w:pPr>
      <w:r>
        <w:t>What if the contaminant in this scenario was identified as a contaminant not regulated by the Safe Drinking Water Act?</w:t>
      </w:r>
    </w:p>
    <w:p w14:paraId="14D4C11F" w14:textId="3BF412C5" w:rsidR="003A5F58" w:rsidRPr="005957A2" w:rsidRDefault="00CB36CA" w:rsidP="005957A2">
      <w:pPr>
        <w:numPr>
          <w:ilvl w:val="0"/>
          <w:numId w:val="33"/>
        </w:numPr>
        <w:spacing w:before="0" w:after="0" w:line="240" w:lineRule="auto"/>
        <w:rPr>
          <w:rFonts w:cs="Arial"/>
        </w:rPr>
      </w:pPr>
      <w:r>
        <w:t>What is the plan for rehabilitating the water distribution system in the industrial park? Is it safe or allowable to flush water into the street drains in this example?</w:t>
      </w:r>
    </w:p>
    <w:p w14:paraId="41018CBE" w14:textId="77777777" w:rsidR="005957A2" w:rsidRPr="00CB7640" w:rsidRDefault="005957A2" w:rsidP="005957A2">
      <w:pPr>
        <w:numPr>
          <w:ilvl w:val="0"/>
          <w:numId w:val="33"/>
        </w:numPr>
        <w:spacing w:before="0" w:after="0" w:line="240" w:lineRule="auto"/>
        <w:rPr>
          <w:rFonts w:cs="Arial"/>
        </w:rPr>
      </w:pPr>
      <w:r>
        <w:lastRenderedPageBreak/>
        <w:t>Who certifies that the water mains are “clean” again and safe to use to distribute water?</w:t>
      </w:r>
    </w:p>
    <w:p w14:paraId="73811DA0" w14:textId="77777777" w:rsidR="00CB7640" w:rsidRPr="00075E0D" w:rsidRDefault="00E4160C" w:rsidP="005957A2">
      <w:pPr>
        <w:numPr>
          <w:ilvl w:val="0"/>
          <w:numId w:val="33"/>
        </w:numPr>
        <w:spacing w:before="0" w:after="0" w:line="240" w:lineRule="auto"/>
        <w:rPr>
          <w:rFonts w:cs="Arial"/>
        </w:rPr>
      </w:pPr>
      <w:r>
        <w:t>What is the protocol if the incident was determined as</w:t>
      </w:r>
      <w:r w:rsidR="00CB7640">
        <w:t xml:space="preserve"> an intentional contamination incident and law enforcement established the area as a crime scene, limiting access and ability for sampling?</w:t>
      </w:r>
    </w:p>
    <w:p w14:paraId="3B5A83B4" w14:textId="77777777" w:rsidR="003A5F58" w:rsidRPr="000F710A" w:rsidRDefault="003A5F58" w:rsidP="003A5F58">
      <w:pPr>
        <w:spacing w:line="240" w:lineRule="auto"/>
        <w:rPr>
          <w:rFonts w:cs="Arial"/>
        </w:rPr>
      </w:pPr>
    </w:p>
    <w:p w14:paraId="1A7B5E8B" w14:textId="77777777" w:rsidR="003A5F58" w:rsidRPr="00FF0ECA" w:rsidRDefault="003A5F58" w:rsidP="003A5F58">
      <w:pPr>
        <w:pStyle w:val="ListParagraph"/>
        <w:spacing w:line="240" w:lineRule="auto"/>
        <w:ind w:left="0"/>
        <w:rPr>
          <w:rFonts w:ascii="Arial" w:hAnsi="Arial" w:cs="Arial"/>
          <w:b/>
        </w:rPr>
      </w:pPr>
      <w:r w:rsidRPr="00FF0ECA">
        <w:rPr>
          <w:rFonts w:ascii="Arial" w:hAnsi="Arial" w:cs="Arial"/>
          <w:b/>
        </w:rPr>
        <w:t xml:space="preserve">Federal Agencies (FDA, </w:t>
      </w:r>
      <w:r w:rsidR="0068083B">
        <w:rPr>
          <w:rFonts w:ascii="Arial" w:hAnsi="Arial" w:cs="Arial"/>
          <w:b/>
        </w:rPr>
        <w:t>USDA</w:t>
      </w:r>
      <w:r w:rsidR="00FB50FF">
        <w:rPr>
          <w:rFonts w:ascii="Arial" w:hAnsi="Arial" w:cs="Arial"/>
          <w:b/>
        </w:rPr>
        <w:t xml:space="preserve"> </w:t>
      </w:r>
      <w:r w:rsidR="0068083B">
        <w:rPr>
          <w:rFonts w:ascii="Arial" w:hAnsi="Arial" w:cs="Arial"/>
          <w:b/>
        </w:rPr>
        <w:t xml:space="preserve">FSIS, </w:t>
      </w:r>
      <w:r>
        <w:rPr>
          <w:rFonts w:ascii="Arial" w:hAnsi="Arial" w:cs="Arial"/>
          <w:b/>
        </w:rPr>
        <w:t>EPA</w:t>
      </w:r>
      <w:r w:rsidRPr="00FF0ECA">
        <w:rPr>
          <w:rFonts w:ascii="Arial" w:hAnsi="Arial" w:cs="Arial"/>
          <w:b/>
        </w:rPr>
        <w:t>)</w:t>
      </w:r>
    </w:p>
    <w:p w14:paraId="09E6BF49" w14:textId="2C58ECCA" w:rsidR="00C902EC" w:rsidRDefault="003A5F58" w:rsidP="00244B25">
      <w:pPr>
        <w:widowControl w:val="0"/>
        <w:numPr>
          <w:ilvl w:val="0"/>
          <w:numId w:val="35"/>
        </w:numPr>
        <w:adjustRightInd w:val="0"/>
        <w:spacing w:before="0" w:after="0" w:line="240" w:lineRule="auto"/>
        <w:textAlignment w:val="baseline"/>
      </w:pPr>
      <w:r w:rsidRPr="005B722D">
        <w:t xml:space="preserve">How </w:t>
      </w:r>
      <w:r w:rsidR="00244B25" w:rsidRPr="005B722D">
        <w:t>do</w:t>
      </w:r>
      <w:r w:rsidR="00244B25">
        <w:t xml:space="preserve"> media relations</w:t>
      </w:r>
      <w:r w:rsidRPr="005B722D">
        <w:t xml:space="preserve"> work and who speaks to the media?</w:t>
      </w:r>
      <w:r w:rsidR="00FB50FF">
        <w:t xml:space="preserve"> What about the use of social media?</w:t>
      </w:r>
    </w:p>
    <w:p w14:paraId="7444FD40" w14:textId="1A025397" w:rsidR="00C902EC" w:rsidRDefault="003A5F58" w:rsidP="00244B25">
      <w:pPr>
        <w:widowControl w:val="0"/>
        <w:numPr>
          <w:ilvl w:val="0"/>
          <w:numId w:val="35"/>
        </w:numPr>
        <w:adjustRightInd w:val="0"/>
        <w:spacing w:before="0" w:after="0" w:line="240" w:lineRule="auto"/>
        <w:textAlignment w:val="baseline"/>
      </w:pPr>
      <w:r w:rsidRPr="005B722D">
        <w:t xml:space="preserve">Who would analyze samples, </w:t>
      </w:r>
      <w:r w:rsidR="00FB50FF">
        <w:t xml:space="preserve">using </w:t>
      </w:r>
      <w:r w:rsidRPr="005B722D">
        <w:t xml:space="preserve">what media, </w:t>
      </w:r>
      <w:r w:rsidR="00FB50FF">
        <w:t xml:space="preserve">looking for </w:t>
      </w:r>
      <w:r w:rsidRPr="005B722D">
        <w:t>what, and how long would it take</w:t>
      </w:r>
      <w:r w:rsidR="00FB50FF">
        <w:t xml:space="preserve"> to get the results</w:t>
      </w:r>
      <w:r w:rsidRPr="005B722D">
        <w:t>?</w:t>
      </w:r>
      <w:r>
        <w:t xml:space="preserve"> </w:t>
      </w:r>
      <w:r w:rsidRPr="005B722D">
        <w:t>How are lab results shared?</w:t>
      </w:r>
      <w:r w:rsidR="004020A7">
        <w:t xml:space="preserve"> What lab capabilities can each agency bring to the table?</w:t>
      </w:r>
    </w:p>
    <w:p w14:paraId="15B48720" w14:textId="77777777" w:rsidR="00C902EC" w:rsidRDefault="00207CFD" w:rsidP="00244B25">
      <w:pPr>
        <w:widowControl w:val="0"/>
        <w:numPr>
          <w:ilvl w:val="0"/>
          <w:numId w:val="35"/>
        </w:numPr>
        <w:adjustRightInd w:val="0"/>
        <w:spacing w:before="0" w:after="0" w:line="240" w:lineRule="auto"/>
        <w:textAlignment w:val="baseline"/>
      </w:pPr>
      <w:r w:rsidRPr="005B722D">
        <w:t xml:space="preserve">What coordination needs to take place between EPA and FDA in regards to </w:t>
      </w:r>
      <w:r w:rsidR="00FB50FF">
        <w:t>Emergency Support Function</w:t>
      </w:r>
      <w:r w:rsidR="00BA066F">
        <w:t>s</w:t>
      </w:r>
      <w:r w:rsidR="00FB50FF">
        <w:t xml:space="preserve"> (</w:t>
      </w:r>
      <w:r w:rsidRPr="005B722D">
        <w:t>ESF</w:t>
      </w:r>
      <w:r w:rsidR="00FB50FF">
        <w:t>)</w:t>
      </w:r>
      <w:r>
        <w:t xml:space="preserve"> #8 </w:t>
      </w:r>
      <w:r w:rsidR="00E4160C">
        <w:t xml:space="preserve">(Public Health and Medical Services) </w:t>
      </w:r>
      <w:r>
        <w:t>and</w:t>
      </w:r>
      <w:r w:rsidRPr="005B722D">
        <w:t xml:space="preserve"> #11 (Agriculture and Natural Resources)?</w:t>
      </w:r>
    </w:p>
    <w:p w14:paraId="49B0884D" w14:textId="77777777" w:rsidR="00C902EC" w:rsidRDefault="00EB7C7D" w:rsidP="00244B25">
      <w:pPr>
        <w:widowControl w:val="0"/>
        <w:numPr>
          <w:ilvl w:val="0"/>
          <w:numId w:val="35"/>
        </w:numPr>
        <w:adjustRightInd w:val="0"/>
        <w:spacing w:before="0" w:after="0" w:line="240" w:lineRule="auto"/>
        <w:textAlignment w:val="baseline"/>
      </w:pPr>
      <w:r>
        <w:t>What coordination needs to take place between FDA and USDA</w:t>
      </w:r>
      <w:r w:rsidR="00A62FA9">
        <w:t xml:space="preserve"> </w:t>
      </w:r>
      <w:r>
        <w:t>FSIS in regards to ESF’s #8 and #11?</w:t>
      </w:r>
    </w:p>
    <w:p w14:paraId="1469DC39" w14:textId="4598D756" w:rsidR="00C902EC" w:rsidRDefault="00A119BB" w:rsidP="00244B25">
      <w:pPr>
        <w:widowControl w:val="0"/>
        <w:numPr>
          <w:ilvl w:val="0"/>
          <w:numId w:val="35"/>
        </w:numPr>
        <w:adjustRightInd w:val="0"/>
        <w:spacing w:before="0" w:after="0" w:line="240" w:lineRule="auto"/>
        <w:textAlignment w:val="baseline"/>
      </w:pPr>
      <w:r>
        <w:t>How w</w:t>
      </w:r>
      <w:r w:rsidR="00207CFD" w:rsidRPr="005B722D">
        <w:t xml:space="preserve">ould a long term “Do Not Use” </w:t>
      </w:r>
      <w:r w:rsidR="00244B25" w:rsidRPr="005B722D">
        <w:t>notices</w:t>
      </w:r>
      <w:r w:rsidR="00207CFD" w:rsidRPr="005B722D">
        <w:t xml:space="preserve"> affect the </w:t>
      </w:r>
      <w:r>
        <w:t>deli meat processor</w:t>
      </w:r>
      <w:r w:rsidR="00207CFD" w:rsidRPr="005B722D">
        <w:t>?</w:t>
      </w:r>
      <w:r w:rsidR="007236D9">
        <w:t xml:space="preserve"> </w:t>
      </w:r>
      <w:r w:rsidR="00314539">
        <w:t>The</w:t>
      </w:r>
      <w:r w:rsidR="007236D9">
        <w:t xml:space="preserve"> medicated chicken feed plant? </w:t>
      </w:r>
      <w:r w:rsidR="00314539">
        <w:t>The bagged salad facility?</w:t>
      </w:r>
    </w:p>
    <w:p w14:paraId="3C323FEA" w14:textId="77777777" w:rsidR="003A5F58" w:rsidRDefault="003A5F58" w:rsidP="003A5F58"/>
    <w:p w14:paraId="6ECAB93D" w14:textId="77777777" w:rsidR="00C62EF1" w:rsidRPr="003A5F58" w:rsidRDefault="00C62EF1" w:rsidP="003A5F58">
      <w:pPr>
        <w:sectPr w:rsidR="00C62EF1" w:rsidRPr="003A5F58" w:rsidSect="00F17EE8">
          <w:headerReference w:type="default" r:id="rId31"/>
          <w:pgSz w:w="12240" w:h="15840"/>
          <w:pgMar w:top="1728" w:right="1440" w:bottom="1440" w:left="1440" w:header="720" w:footer="403" w:gutter="0"/>
          <w:cols w:space="720"/>
          <w:docGrid w:linePitch="360"/>
        </w:sectPr>
      </w:pPr>
    </w:p>
    <w:p w14:paraId="72315311" w14:textId="77777777" w:rsidR="002842F9" w:rsidRPr="00E16546" w:rsidRDefault="002842F9" w:rsidP="00E16546">
      <w:pPr>
        <w:pStyle w:val="Heading1"/>
      </w:pPr>
      <w:bookmarkStart w:id="30" w:name="_Toc413684987"/>
      <w:r w:rsidRPr="00F437FC">
        <w:lastRenderedPageBreak/>
        <w:t>Wrap</w:t>
      </w:r>
      <w:r w:rsidR="00A62FA9">
        <w:t>-</w:t>
      </w:r>
      <w:r w:rsidRPr="00F437FC">
        <w:t>Up Activities</w:t>
      </w:r>
      <w:bookmarkEnd w:id="30"/>
    </w:p>
    <w:p w14:paraId="694CA165" w14:textId="77777777" w:rsidR="002842F9" w:rsidRPr="003C21B5" w:rsidRDefault="002842F9" w:rsidP="008E5DD5">
      <w:pPr>
        <w:rPr>
          <w:rFonts w:cs="Arial"/>
        </w:rPr>
      </w:pPr>
      <w:r w:rsidRPr="003C21B5">
        <w:rPr>
          <w:rFonts w:cs="Arial"/>
        </w:rPr>
        <w:t xml:space="preserve">We will spend the </w:t>
      </w:r>
      <w:r>
        <w:rPr>
          <w:rFonts w:cs="Arial"/>
        </w:rPr>
        <w:t>remaining time</w:t>
      </w:r>
      <w:r w:rsidRPr="003C21B5">
        <w:rPr>
          <w:rFonts w:cs="Arial"/>
        </w:rPr>
        <w:t xml:space="preserve"> synthesizing what we discussed today, identifying important action steps to include in the After</w:t>
      </w:r>
      <w:r>
        <w:rPr>
          <w:rFonts w:cs="Arial"/>
        </w:rPr>
        <w:t>-</w:t>
      </w:r>
      <w:r w:rsidRPr="003C21B5">
        <w:rPr>
          <w:rFonts w:cs="Arial"/>
        </w:rPr>
        <w:t>Action Report and Improvement Plan (AAR/IP) and obtaining your feedback on the overall exercise.</w:t>
      </w:r>
      <w:r>
        <w:rPr>
          <w:rFonts w:cs="Arial"/>
        </w:rPr>
        <w:t xml:space="preserve"> </w:t>
      </w:r>
      <w:r w:rsidRPr="003C21B5">
        <w:rPr>
          <w:rFonts w:cs="Arial"/>
        </w:rPr>
        <w:t>An AAR/IP is an important tool used to evaluate the exercise addressing outcomes, strengths, weaknesses</w:t>
      </w:r>
      <w:r w:rsidR="00A62FA9">
        <w:rPr>
          <w:rFonts w:cs="Arial"/>
        </w:rPr>
        <w:t>,</w:t>
      </w:r>
      <w:r w:rsidRPr="003C21B5">
        <w:rPr>
          <w:rFonts w:cs="Arial"/>
        </w:rPr>
        <w:t xml:space="preserve"> and lessons learned.</w:t>
      </w:r>
      <w:r>
        <w:rPr>
          <w:rFonts w:cs="Arial"/>
        </w:rPr>
        <w:t xml:space="preserve"> </w:t>
      </w:r>
      <w:r w:rsidRPr="003C21B5">
        <w:rPr>
          <w:rFonts w:cs="Arial"/>
        </w:rPr>
        <w:t>The facilitator will let you know when to expect to receive the final AAR/IP.</w:t>
      </w:r>
      <w:r>
        <w:rPr>
          <w:rFonts w:cs="Arial"/>
        </w:rPr>
        <w:t xml:space="preserve"> The AAR/IP should be treated as a “For Official Use Only” document and only shared with those having a need to know.</w:t>
      </w:r>
    </w:p>
    <w:p w14:paraId="3BD88106" w14:textId="77777777" w:rsidR="002842F9" w:rsidRPr="003C21B5" w:rsidRDefault="002842F9" w:rsidP="008E5DD5">
      <w:pPr>
        <w:rPr>
          <w:rFonts w:cs="Arial"/>
        </w:rPr>
      </w:pPr>
    </w:p>
    <w:p w14:paraId="7BDA9B24" w14:textId="77777777" w:rsidR="002842F9" w:rsidRDefault="002842F9" w:rsidP="008E5DD5">
      <w:pPr>
        <w:rPr>
          <w:rFonts w:cs="Arial"/>
        </w:rPr>
      </w:pPr>
      <w:r w:rsidRPr="003C21B5">
        <w:rPr>
          <w:rFonts w:cs="Arial"/>
        </w:rPr>
        <w:t>At your table, please take a few minutes to discuss the questions below</w:t>
      </w:r>
      <w:r w:rsidR="00A62FA9">
        <w:rPr>
          <w:rFonts w:cs="Arial"/>
        </w:rPr>
        <w:t>,</w:t>
      </w:r>
      <w:r w:rsidRPr="003C21B5">
        <w:rPr>
          <w:rFonts w:cs="Arial"/>
        </w:rPr>
        <w:t xml:space="preserve"> as directed by the facilitator.</w:t>
      </w:r>
      <w:r>
        <w:rPr>
          <w:rFonts w:cs="Arial"/>
        </w:rPr>
        <w:t xml:space="preserve"> </w:t>
      </w:r>
      <w:r w:rsidRPr="003C21B5">
        <w:rPr>
          <w:rFonts w:cs="Arial"/>
        </w:rPr>
        <w:t>We will then take some time as a large group to identify common themes and takeaways.</w:t>
      </w:r>
      <w:r>
        <w:rPr>
          <w:rFonts w:cs="Arial"/>
        </w:rPr>
        <w:t xml:space="preserve"> </w:t>
      </w:r>
      <w:r w:rsidRPr="003C21B5">
        <w:rPr>
          <w:rFonts w:cs="Arial"/>
        </w:rPr>
        <w:t>At the conclusion of this discussion, we ask that you complete the feedback form that will be provided by your facilitator.</w:t>
      </w:r>
    </w:p>
    <w:p w14:paraId="0C7EBDBA" w14:textId="77777777" w:rsidR="002842F9" w:rsidRPr="000F710A" w:rsidRDefault="002842F9" w:rsidP="00DB15F1">
      <w:pPr>
        <w:spacing w:line="240" w:lineRule="auto"/>
        <w:rPr>
          <w:rFonts w:cs="Arial"/>
          <w:b/>
        </w:rPr>
      </w:pPr>
    </w:p>
    <w:p w14:paraId="75412F9B" w14:textId="77777777" w:rsidR="002842F9" w:rsidRPr="00717020" w:rsidRDefault="002842F9" w:rsidP="0021420D">
      <w:pPr>
        <w:numPr>
          <w:ilvl w:val="0"/>
          <w:numId w:val="21"/>
        </w:numPr>
        <w:tabs>
          <w:tab w:val="left" w:pos="700"/>
          <w:tab w:val="left" w:pos="900"/>
        </w:tabs>
        <w:rPr>
          <w:rFonts w:cs="Arial"/>
        </w:rPr>
      </w:pPr>
      <w:r w:rsidRPr="00717020">
        <w:rPr>
          <w:rFonts w:cs="Arial"/>
        </w:rPr>
        <w:t>What is the most important thing you learned today in terms of managing a</w:t>
      </w:r>
      <w:r w:rsidR="005957A2">
        <w:rPr>
          <w:rFonts w:cs="Arial"/>
        </w:rPr>
        <w:t xml:space="preserve"> contamination incident </w:t>
      </w:r>
      <w:r w:rsidRPr="00717020">
        <w:rPr>
          <w:rFonts w:cs="Arial"/>
        </w:rPr>
        <w:t xml:space="preserve">that impacts </w:t>
      </w:r>
      <w:r w:rsidR="005957A2">
        <w:rPr>
          <w:rFonts w:cs="Arial"/>
        </w:rPr>
        <w:t xml:space="preserve">the food </w:t>
      </w:r>
      <w:r w:rsidR="00181774">
        <w:rPr>
          <w:rFonts w:cs="Arial"/>
        </w:rPr>
        <w:t xml:space="preserve">and agriculture </w:t>
      </w:r>
      <w:r w:rsidR="005957A2">
        <w:rPr>
          <w:rFonts w:cs="Arial"/>
        </w:rPr>
        <w:t>and water sectors</w:t>
      </w:r>
      <w:r w:rsidRPr="00717020">
        <w:rPr>
          <w:rFonts w:cs="Arial"/>
        </w:rPr>
        <w:t>?</w:t>
      </w:r>
    </w:p>
    <w:p w14:paraId="60CC3F7F" w14:textId="77777777" w:rsidR="002842F9" w:rsidRPr="00717020" w:rsidRDefault="002842F9" w:rsidP="0021420D">
      <w:pPr>
        <w:numPr>
          <w:ilvl w:val="0"/>
          <w:numId w:val="21"/>
        </w:numPr>
        <w:tabs>
          <w:tab w:val="left" w:pos="700"/>
          <w:tab w:val="left" w:pos="900"/>
        </w:tabs>
        <w:rPr>
          <w:rFonts w:cs="Arial"/>
        </w:rPr>
      </w:pPr>
      <w:r w:rsidRPr="00717020">
        <w:rPr>
          <w:rFonts w:cs="Arial"/>
        </w:rPr>
        <w:t>What information do you need</w:t>
      </w:r>
      <w:r>
        <w:rPr>
          <w:rFonts w:cs="Arial"/>
        </w:rPr>
        <w:t xml:space="preserve"> to</w:t>
      </w:r>
      <w:r w:rsidRPr="00717020">
        <w:rPr>
          <w:rFonts w:cs="Arial"/>
        </w:rPr>
        <w:t xml:space="preserve"> make informed decisions during such an event?</w:t>
      </w:r>
      <w:r>
        <w:rPr>
          <w:rFonts w:cs="Arial"/>
        </w:rPr>
        <w:t xml:space="preserve"> </w:t>
      </w:r>
      <w:r w:rsidRPr="00717020">
        <w:rPr>
          <w:rFonts w:cs="Arial"/>
        </w:rPr>
        <w:t>If you don’t have that information, how do you get it or what needs to be done to make a decision without it?</w:t>
      </w:r>
    </w:p>
    <w:p w14:paraId="16ACE473" w14:textId="77777777" w:rsidR="002842F9" w:rsidRPr="00717020" w:rsidRDefault="002842F9" w:rsidP="0021420D">
      <w:pPr>
        <w:numPr>
          <w:ilvl w:val="0"/>
          <w:numId w:val="21"/>
        </w:numPr>
        <w:tabs>
          <w:tab w:val="left" w:pos="700"/>
          <w:tab w:val="left" w:pos="900"/>
        </w:tabs>
        <w:rPr>
          <w:rFonts w:cs="Arial"/>
        </w:rPr>
      </w:pPr>
      <w:r w:rsidRPr="00717020">
        <w:rPr>
          <w:rFonts w:cs="Arial"/>
        </w:rPr>
        <w:t>Do you think this exercise will prompt your organization to evaluate your protocols, policies</w:t>
      </w:r>
      <w:r w:rsidR="00A62FA9">
        <w:rPr>
          <w:rFonts w:cs="Arial"/>
        </w:rPr>
        <w:t>,</w:t>
      </w:r>
      <w:r w:rsidRPr="00717020">
        <w:rPr>
          <w:rFonts w:cs="Arial"/>
        </w:rPr>
        <w:t xml:space="preserve"> and procedures?</w:t>
      </w:r>
    </w:p>
    <w:p w14:paraId="01C4C62E" w14:textId="77777777" w:rsidR="002842F9" w:rsidRPr="00717020" w:rsidRDefault="002842F9" w:rsidP="0021420D">
      <w:pPr>
        <w:numPr>
          <w:ilvl w:val="0"/>
          <w:numId w:val="21"/>
        </w:numPr>
        <w:tabs>
          <w:tab w:val="left" w:pos="700"/>
          <w:tab w:val="left" w:pos="900"/>
        </w:tabs>
        <w:rPr>
          <w:rFonts w:cs="Arial"/>
        </w:rPr>
      </w:pPr>
      <w:r w:rsidRPr="00717020">
        <w:rPr>
          <w:rFonts w:cs="Arial"/>
        </w:rPr>
        <w:t>What top three actions should be taken to ensure proper event management based upon what you have learned from this exercise?</w:t>
      </w:r>
    </w:p>
    <w:p w14:paraId="74F3813D" w14:textId="77777777" w:rsidR="002842F9" w:rsidRPr="00717020" w:rsidRDefault="002842F9" w:rsidP="0021420D">
      <w:pPr>
        <w:numPr>
          <w:ilvl w:val="0"/>
          <w:numId w:val="21"/>
        </w:numPr>
        <w:tabs>
          <w:tab w:val="left" w:pos="700"/>
          <w:tab w:val="left" w:pos="900"/>
        </w:tabs>
        <w:rPr>
          <w:rFonts w:cs="Arial"/>
        </w:rPr>
      </w:pPr>
      <w:r w:rsidRPr="00717020">
        <w:rPr>
          <w:rFonts w:cs="Arial"/>
        </w:rPr>
        <w:t xml:space="preserve">What went right and what can you improve on at each stage of the </w:t>
      </w:r>
      <w:r w:rsidR="005957A2">
        <w:rPr>
          <w:rFonts w:cs="Arial"/>
        </w:rPr>
        <w:t>contamination</w:t>
      </w:r>
      <w:r w:rsidRPr="00717020">
        <w:rPr>
          <w:rFonts w:cs="Arial"/>
        </w:rPr>
        <w:t xml:space="preserve"> investigation?</w:t>
      </w:r>
    </w:p>
    <w:p w14:paraId="3CB1F9A6" w14:textId="77777777" w:rsidR="002842F9" w:rsidRPr="00717020" w:rsidRDefault="002842F9" w:rsidP="0021420D">
      <w:pPr>
        <w:numPr>
          <w:ilvl w:val="0"/>
          <w:numId w:val="21"/>
        </w:numPr>
        <w:tabs>
          <w:tab w:val="left" w:pos="700"/>
          <w:tab w:val="left" w:pos="900"/>
        </w:tabs>
        <w:rPr>
          <w:rFonts w:cs="Arial"/>
        </w:rPr>
      </w:pPr>
      <w:r w:rsidRPr="00717020">
        <w:rPr>
          <w:rFonts w:cs="Arial"/>
        </w:rPr>
        <w:t>What are the roles and responsibi</w:t>
      </w:r>
      <w:r w:rsidR="005957A2">
        <w:rPr>
          <w:rFonts w:cs="Arial"/>
        </w:rPr>
        <w:t xml:space="preserve">lities of the various industry, </w:t>
      </w:r>
      <w:r w:rsidRPr="00717020">
        <w:rPr>
          <w:rFonts w:cs="Arial"/>
        </w:rPr>
        <w:t xml:space="preserve">public health, </w:t>
      </w:r>
      <w:r w:rsidR="0084688D">
        <w:rPr>
          <w:rFonts w:cs="Arial"/>
        </w:rPr>
        <w:t xml:space="preserve">water, </w:t>
      </w:r>
      <w:r w:rsidRPr="00717020">
        <w:rPr>
          <w:rFonts w:cs="Arial"/>
        </w:rPr>
        <w:t>regulatory</w:t>
      </w:r>
      <w:r w:rsidR="00A62FA9">
        <w:rPr>
          <w:rFonts w:cs="Arial"/>
        </w:rPr>
        <w:t>,</w:t>
      </w:r>
      <w:r w:rsidRPr="00717020">
        <w:rPr>
          <w:rFonts w:cs="Arial"/>
        </w:rPr>
        <w:t xml:space="preserve"> and laboratory communities engaged in this investigation?</w:t>
      </w:r>
    </w:p>
    <w:p w14:paraId="12C322DC" w14:textId="1389E473" w:rsidR="002842F9" w:rsidRPr="00717020" w:rsidRDefault="002842F9" w:rsidP="0021420D">
      <w:pPr>
        <w:numPr>
          <w:ilvl w:val="0"/>
          <w:numId w:val="21"/>
        </w:numPr>
        <w:tabs>
          <w:tab w:val="left" w:pos="700"/>
          <w:tab w:val="left" w:pos="900"/>
        </w:tabs>
        <w:rPr>
          <w:rFonts w:cs="Arial"/>
        </w:rPr>
      </w:pPr>
      <w:r w:rsidRPr="00717020">
        <w:rPr>
          <w:rFonts w:cs="Arial"/>
        </w:rPr>
        <w:t>What could be done through all phases to reduce t</w:t>
      </w:r>
      <w:r>
        <w:rPr>
          <w:rFonts w:cs="Arial"/>
        </w:rPr>
        <w:t xml:space="preserve">he time from the first </w:t>
      </w:r>
      <w:r w:rsidR="00181774">
        <w:rPr>
          <w:rFonts w:cs="Arial"/>
        </w:rPr>
        <w:t>indication</w:t>
      </w:r>
      <w:r w:rsidRPr="00717020">
        <w:rPr>
          <w:rFonts w:cs="Arial"/>
        </w:rPr>
        <w:t xml:space="preserve"> </w:t>
      </w:r>
      <w:r w:rsidR="00A62FA9">
        <w:rPr>
          <w:rFonts w:cs="Arial"/>
        </w:rPr>
        <w:t>of the incident</w:t>
      </w:r>
      <w:r w:rsidR="00181774">
        <w:rPr>
          <w:rFonts w:cs="Arial"/>
        </w:rPr>
        <w:t>,</w:t>
      </w:r>
      <w:r w:rsidR="00A62FA9">
        <w:rPr>
          <w:rFonts w:cs="Arial"/>
        </w:rPr>
        <w:t xml:space="preserve"> </w:t>
      </w:r>
      <w:r w:rsidRPr="00717020">
        <w:rPr>
          <w:rFonts w:cs="Arial"/>
        </w:rPr>
        <w:t>to implementation of effective controls</w:t>
      </w:r>
      <w:r w:rsidR="00A62FA9">
        <w:rPr>
          <w:rFonts w:cs="Arial"/>
        </w:rPr>
        <w:t>,</w:t>
      </w:r>
      <w:r w:rsidRPr="00717020">
        <w:rPr>
          <w:rFonts w:cs="Arial"/>
        </w:rPr>
        <w:t xml:space="preserve"> to final resolution in order to protect public health and reduce the economic impact on the entire industry?</w:t>
      </w:r>
    </w:p>
    <w:p w14:paraId="631D0552" w14:textId="77777777" w:rsidR="002842F9" w:rsidRDefault="002842F9" w:rsidP="0021420D">
      <w:pPr>
        <w:numPr>
          <w:ilvl w:val="0"/>
          <w:numId w:val="21"/>
        </w:numPr>
        <w:tabs>
          <w:tab w:val="left" w:pos="700"/>
          <w:tab w:val="left" w:pos="900"/>
        </w:tabs>
        <w:rPr>
          <w:rFonts w:cs="Arial"/>
        </w:rPr>
      </w:pPr>
      <w:r w:rsidRPr="00717020">
        <w:rPr>
          <w:rFonts w:cs="Arial"/>
        </w:rPr>
        <w:t>What are some key lessons related to risk communication that you discussed today?</w:t>
      </w:r>
      <w:r>
        <w:rPr>
          <w:rFonts w:cs="Arial"/>
        </w:rPr>
        <w:t xml:space="preserve"> </w:t>
      </w:r>
      <w:r w:rsidRPr="00717020">
        <w:rPr>
          <w:rFonts w:cs="Arial"/>
        </w:rPr>
        <w:t xml:space="preserve">What can you commit to doing to ensure that your organization supports a consistent, multi-jurisdictional, science-based message in the event of a </w:t>
      </w:r>
      <w:r w:rsidR="0084688D">
        <w:rPr>
          <w:rFonts w:cs="Arial"/>
        </w:rPr>
        <w:t>contamination incident</w:t>
      </w:r>
      <w:r w:rsidRPr="00717020">
        <w:rPr>
          <w:rFonts w:cs="Arial"/>
        </w:rPr>
        <w:t>?</w:t>
      </w:r>
    </w:p>
    <w:p w14:paraId="6B620BDB" w14:textId="77777777" w:rsidR="002842F9" w:rsidRPr="00F437FC" w:rsidRDefault="002842F9" w:rsidP="00623E29">
      <w:pPr>
        <w:numPr>
          <w:ilvl w:val="0"/>
          <w:numId w:val="21"/>
        </w:numPr>
        <w:tabs>
          <w:tab w:val="left" w:pos="700"/>
          <w:tab w:val="left" w:pos="900"/>
        </w:tabs>
        <w:rPr>
          <w:rFonts w:cs="Arial"/>
          <w:szCs w:val="20"/>
        </w:rPr>
        <w:sectPr w:rsidR="002842F9" w:rsidRPr="00F437FC" w:rsidSect="00F17EE8">
          <w:headerReference w:type="default" r:id="rId32"/>
          <w:pgSz w:w="12240" w:h="15840"/>
          <w:pgMar w:top="1728" w:right="1440" w:bottom="1440" w:left="1440" w:header="720" w:footer="403" w:gutter="0"/>
          <w:cols w:space="720"/>
          <w:docGrid w:linePitch="360"/>
        </w:sectPr>
      </w:pPr>
      <w:r>
        <w:rPr>
          <w:rFonts w:cs="Arial"/>
        </w:rPr>
        <w:t>At any point during the investigation did you consider that contamination might have been intentional? How would this have changed the investigation?</w:t>
      </w:r>
      <w:bookmarkEnd w:id="0"/>
      <w:bookmarkEnd w:id="19"/>
      <w:bookmarkEnd w:id="20"/>
      <w:r w:rsidR="00623E29" w:rsidRPr="00F437FC">
        <w:rPr>
          <w:rFonts w:cs="Arial"/>
          <w:szCs w:val="20"/>
        </w:rPr>
        <w:t xml:space="preserve"> </w:t>
      </w:r>
    </w:p>
    <w:p w14:paraId="2B6DAE12" w14:textId="77777777" w:rsidR="002842F9" w:rsidRPr="00F437FC" w:rsidRDefault="002842F9" w:rsidP="00DB15F1">
      <w:pPr>
        <w:pStyle w:val="Heading1"/>
        <w:spacing w:before="0" w:after="0"/>
      </w:pPr>
      <w:bookmarkStart w:id="31" w:name="_Toc200421376"/>
      <w:bookmarkStart w:id="32" w:name="_Toc205090626"/>
      <w:bookmarkStart w:id="33" w:name="_Toc216767513"/>
      <w:bookmarkStart w:id="34" w:name="_Toc286920664"/>
      <w:bookmarkStart w:id="35" w:name="_Toc413684988"/>
      <w:r w:rsidRPr="00F437FC">
        <w:lastRenderedPageBreak/>
        <w:t xml:space="preserve">Appendix A: </w:t>
      </w:r>
      <w:bookmarkStart w:id="36" w:name="_Toc200421377"/>
      <w:bookmarkEnd w:id="31"/>
      <w:bookmarkEnd w:id="32"/>
      <w:bookmarkEnd w:id="33"/>
      <w:bookmarkEnd w:id="34"/>
      <w:r>
        <w:t>Resources</w:t>
      </w:r>
      <w:bookmarkEnd w:id="35"/>
    </w:p>
    <w:p w14:paraId="29BBB664" w14:textId="77777777" w:rsidR="002842F9" w:rsidRDefault="002842F9" w:rsidP="004B1EAF">
      <w:proofErr w:type="gramStart"/>
      <w:r>
        <w:t>CDC. National Outbreak Reporting System.</w:t>
      </w:r>
      <w:proofErr w:type="gramEnd"/>
      <w:r>
        <w:t xml:space="preserve"> </w:t>
      </w:r>
      <w:proofErr w:type="gramStart"/>
      <w:r>
        <w:t>Guidance document for NORS users.</w:t>
      </w:r>
      <w:proofErr w:type="gramEnd"/>
      <w:r>
        <w:t xml:space="preserve"> </w:t>
      </w:r>
      <w:hyperlink r:id="rId33" w:history="1">
        <w:r w:rsidR="007236D9" w:rsidRPr="005A5015">
          <w:rPr>
            <w:rStyle w:val="Hyperlink"/>
          </w:rPr>
          <w:t>http://www.cdc.gov/outbreaknet/pdf/NORS_Guidance_5213_06232009%28compliant%29.pdf</w:t>
        </w:r>
      </w:hyperlink>
      <w:r w:rsidR="007236D9">
        <w:t xml:space="preserve"> </w:t>
      </w:r>
    </w:p>
    <w:p w14:paraId="2150E99B" w14:textId="77777777" w:rsidR="00D75273" w:rsidRDefault="00D75273" w:rsidP="00D75273">
      <w:pPr>
        <w:rPr>
          <w:rFonts w:cs="Arial"/>
        </w:rPr>
      </w:pPr>
    </w:p>
    <w:p w14:paraId="381E9987" w14:textId="77777777" w:rsidR="00D75273" w:rsidRDefault="00D75273" w:rsidP="00D75273">
      <w:r>
        <w:rPr>
          <w:rFonts w:cs="Arial"/>
        </w:rPr>
        <w:t xml:space="preserve">CDC. Multistate outbreak of </w:t>
      </w:r>
      <w:r w:rsidRPr="00484AEB">
        <w:rPr>
          <w:rFonts w:cs="Arial"/>
          <w:i/>
        </w:rPr>
        <w:t>E. coli</w:t>
      </w:r>
      <w:r>
        <w:rPr>
          <w:rFonts w:cs="Arial"/>
        </w:rPr>
        <w:t xml:space="preserve"> O157:H7 infections from spinach. </w:t>
      </w:r>
      <w:hyperlink r:id="rId34" w:history="1">
        <w:r w:rsidRPr="005A5015">
          <w:rPr>
            <w:rStyle w:val="Hyperlink"/>
            <w:rFonts w:cs="Arial"/>
          </w:rPr>
          <w:t>http://www.cdc.gov/ecoli/2006/september/</w:t>
        </w:r>
      </w:hyperlink>
      <w:r>
        <w:rPr>
          <w:rFonts w:cs="Arial"/>
        </w:rPr>
        <w:t xml:space="preserve"> </w:t>
      </w:r>
    </w:p>
    <w:p w14:paraId="08F4AF0E" w14:textId="77777777" w:rsidR="00D75273" w:rsidRDefault="00D75273" w:rsidP="00D75273">
      <w:pPr>
        <w:rPr>
          <w:rFonts w:cs="Arial"/>
        </w:rPr>
      </w:pPr>
    </w:p>
    <w:p w14:paraId="2DEC6BDA" w14:textId="77777777" w:rsidR="00D75273" w:rsidRDefault="00D75273" w:rsidP="00D75273">
      <w:proofErr w:type="gramStart"/>
      <w:r>
        <w:t>CDC. Foodborne Outbreak Investigations.</w:t>
      </w:r>
      <w:proofErr w:type="gramEnd"/>
      <w:r>
        <w:t xml:space="preserve"> </w:t>
      </w:r>
      <w:hyperlink r:id="rId35" w:history="1">
        <w:r w:rsidRPr="005A5015">
          <w:rPr>
            <w:rStyle w:val="Hyperlink"/>
          </w:rPr>
          <w:t>http://www.cdc.gov/outbreaknet/investigations/investigating.html</w:t>
        </w:r>
      </w:hyperlink>
      <w:r>
        <w:t xml:space="preserve"> </w:t>
      </w:r>
    </w:p>
    <w:p w14:paraId="61F253C6" w14:textId="77777777" w:rsidR="002842F9" w:rsidRDefault="002842F9" w:rsidP="004B1EAF"/>
    <w:p w14:paraId="2884BB02" w14:textId="77777777" w:rsidR="00D75273" w:rsidRDefault="00D75273" w:rsidP="00D75273">
      <w:pPr>
        <w:spacing w:before="0" w:after="0" w:line="240" w:lineRule="auto"/>
      </w:pPr>
      <w:r w:rsidRPr="004B1EAF">
        <w:t>CIFOR manual; Diagnosis and Management of Foodborne Illnesses:</w:t>
      </w:r>
      <w:r>
        <w:t xml:space="preserve"> </w:t>
      </w:r>
      <w:r w:rsidRPr="004B1EAF">
        <w:t xml:space="preserve">A Primer for Physicians and Other Health Care Professionals </w:t>
      </w:r>
      <w:hyperlink r:id="rId36" w:history="1">
        <w:r w:rsidRPr="005A5015">
          <w:rPr>
            <w:rStyle w:val="Hyperlink"/>
          </w:rPr>
          <w:t>http://www.cdc.gov/mmwr/preview/mmwrhtml/rr5304a1.htm</w:t>
        </w:r>
      </w:hyperlink>
      <w:r>
        <w:t xml:space="preserve">; </w:t>
      </w:r>
      <w:hyperlink r:id="rId37" w:history="1">
        <w:r w:rsidRPr="005A5015">
          <w:rPr>
            <w:rStyle w:val="Hyperlink"/>
          </w:rPr>
          <w:t>http://www.cifor.us</w:t>
        </w:r>
      </w:hyperlink>
      <w:r>
        <w:t xml:space="preserve">.  </w:t>
      </w:r>
    </w:p>
    <w:p w14:paraId="0706FAAC" w14:textId="77777777" w:rsidR="00D75273" w:rsidRDefault="00D75273" w:rsidP="004B1EAF"/>
    <w:p w14:paraId="31CB3BC7" w14:textId="77777777" w:rsidR="00D75273" w:rsidRDefault="00D75273" w:rsidP="00D75273">
      <w:pPr>
        <w:rPr>
          <w:rFonts w:cs="Arial"/>
        </w:rPr>
      </w:pPr>
      <w:proofErr w:type="gramStart"/>
      <w:r>
        <w:rPr>
          <w:rFonts w:cs="Arial"/>
        </w:rPr>
        <w:t>EPA Public Notification Handbook.</w:t>
      </w:r>
      <w:proofErr w:type="gramEnd"/>
      <w:r>
        <w:rPr>
          <w:rFonts w:cs="Arial"/>
        </w:rPr>
        <w:t xml:space="preserve"> </w:t>
      </w:r>
      <w:hyperlink r:id="rId38" w:history="1">
        <w:r w:rsidRPr="005A5015">
          <w:rPr>
            <w:rStyle w:val="Hyperlink"/>
            <w:rFonts w:cs="Arial"/>
          </w:rPr>
          <w:t>http://www.epa.gov/ogwdw/publicnotification/pdfs/guide_publicnotification_pnhandbook.pdf</w:t>
        </w:r>
      </w:hyperlink>
    </w:p>
    <w:p w14:paraId="5CC109F9" w14:textId="77777777" w:rsidR="00D75273" w:rsidRDefault="00D75273" w:rsidP="00D75273">
      <w:pPr>
        <w:rPr>
          <w:rFonts w:cs="Arial"/>
        </w:rPr>
      </w:pPr>
    </w:p>
    <w:p w14:paraId="74A876A3" w14:textId="77777777" w:rsidR="00D75273" w:rsidRDefault="00D75273" w:rsidP="00D75273">
      <w:pPr>
        <w:rPr>
          <w:rFonts w:cs="Arial"/>
        </w:rPr>
      </w:pPr>
      <w:r>
        <w:rPr>
          <w:rFonts w:cs="Arial"/>
        </w:rPr>
        <w:t>EPA Planning for an Emergency Drinking Water Supply</w:t>
      </w:r>
    </w:p>
    <w:p w14:paraId="7DDC3B9B" w14:textId="77777777" w:rsidR="00D75273" w:rsidRPr="00D75273" w:rsidRDefault="00EB6AB1" w:rsidP="00D75273">
      <w:pPr>
        <w:spacing w:before="0" w:after="0"/>
        <w:rPr>
          <w:rFonts w:cs="Arial"/>
        </w:rPr>
      </w:pPr>
      <w:hyperlink r:id="rId39" w:history="1">
        <w:r w:rsidRPr="00244B25">
          <w:rPr>
            <w:rStyle w:val="Hyperlink"/>
            <w:rFonts w:cs="Arial"/>
          </w:rPr>
          <w:t>http://cfpub.epa.gov/si/si_public_file_download.cfm?p_download_id=520519</w:t>
        </w:r>
      </w:hyperlink>
      <w:r w:rsidR="007236D9">
        <w:rPr>
          <w:rFonts w:cs="Arial"/>
        </w:rPr>
        <w:t xml:space="preserve">  </w:t>
      </w:r>
      <w:r w:rsidR="00D75273" w:rsidRPr="00D75273">
        <w:rPr>
          <w:rFonts w:cs="Arial"/>
        </w:rPr>
        <w:t xml:space="preserve"> </w:t>
      </w:r>
    </w:p>
    <w:p w14:paraId="04E794D6" w14:textId="77777777" w:rsidR="00D75273" w:rsidRDefault="00D75273" w:rsidP="00D75273">
      <w:pPr>
        <w:spacing w:before="0" w:after="0"/>
        <w:rPr>
          <w:rFonts w:cs="Arial"/>
          <w:color w:val="000000"/>
          <w:szCs w:val="16"/>
        </w:rPr>
      </w:pPr>
    </w:p>
    <w:p w14:paraId="43457C08" w14:textId="77777777" w:rsidR="00D75273" w:rsidRDefault="00D75273" w:rsidP="00D75273">
      <w:pPr>
        <w:spacing w:before="0" w:after="0"/>
        <w:rPr>
          <w:rFonts w:cs="Arial"/>
          <w:color w:val="000000"/>
          <w:szCs w:val="16"/>
        </w:rPr>
      </w:pPr>
      <w:r>
        <w:rPr>
          <w:rFonts w:cs="Arial"/>
          <w:color w:val="000000"/>
          <w:szCs w:val="16"/>
        </w:rPr>
        <w:t>EPA Water Security Handbook</w:t>
      </w:r>
    </w:p>
    <w:p w14:paraId="5BB411C7" w14:textId="77777777" w:rsidR="00D75273" w:rsidRPr="00D75273" w:rsidRDefault="00EB6AB1" w:rsidP="00D75273">
      <w:pPr>
        <w:spacing w:before="0" w:after="0"/>
        <w:rPr>
          <w:rFonts w:cs="Arial"/>
        </w:rPr>
      </w:pPr>
      <w:hyperlink r:id="rId40" w:history="1">
        <w:r w:rsidRPr="00244B25">
          <w:rPr>
            <w:rStyle w:val="Hyperlink"/>
            <w:rFonts w:cs="Arial"/>
          </w:rPr>
          <w:t>http://www.epa.gov/watersecurity/pubs/water_security_handbook_rptb.pdf</w:t>
        </w:r>
      </w:hyperlink>
      <w:r w:rsidR="007236D9">
        <w:rPr>
          <w:rFonts w:cs="Arial"/>
        </w:rPr>
        <w:t xml:space="preserve"> </w:t>
      </w:r>
      <w:r w:rsidR="00D75273" w:rsidRPr="00D75273">
        <w:rPr>
          <w:rFonts w:cs="Arial"/>
        </w:rPr>
        <w:t xml:space="preserve"> </w:t>
      </w:r>
    </w:p>
    <w:p w14:paraId="7ABACC78" w14:textId="77777777" w:rsidR="002842F9" w:rsidRDefault="002842F9" w:rsidP="004B1EAF">
      <w:pPr>
        <w:spacing w:before="0" w:after="0" w:line="240" w:lineRule="auto"/>
      </w:pPr>
    </w:p>
    <w:p w14:paraId="08F1B37B" w14:textId="77777777" w:rsidR="002842F9" w:rsidRPr="004B1EAF" w:rsidRDefault="002842F9" w:rsidP="004B1EAF">
      <w:pPr>
        <w:spacing w:before="0" w:after="0" w:line="240" w:lineRule="auto"/>
      </w:pPr>
    </w:p>
    <w:p w14:paraId="3B7F1E5F" w14:textId="77777777" w:rsidR="002842F9" w:rsidRPr="00F17EE8" w:rsidRDefault="002842F9" w:rsidP="004B1EAF">
      <w:pPr>
        <w:spacing w:before="0" w:after="0" w:line="240" w:lineRule="auto"/>
        <w:rPr>
          <w:color w:val="0000FF"/>
        </w:rPr>
      </w:pPr>
      <w:r w:rsidRPr="004B1EAF">
        <w:t xml:space="preserve">Epi-Ready Foodborne Illness Response Strategies </w:t>
      </w:r>
      <w:r w:rsidR="00EB6AB1">
        <w:fldChar w:fldCharType="begin"/>
      </w:r>
      <w:r w:rsidR="00D75273">
        <w:instrText xml:space="preserve"> HYPERLINK "</w:instrText>
      </w:r>
      <w:r w:rsidR="00D75273" w:rsidRPr="00623E29">
        <w:instrText>http://www.neha.org/epi_ready/</w:instrText>
      </w:r>
      <w:r w:rsidR="00D75273">
        <w:instrText xml:space="preserve">" </w:instrText>
      </w:r>
      <w:r w:rsidR="00EB6AB1">
        <w:fldChar w:fldCharType="separate"/>
      </w:r>
      <w:r w:rsidR="00D75273" w:rsidRPr="005A5015">
        <w:rPr>
          <w:rStyle w:val="Hyperlink"/>
        </w:rPr>
        <w:t>http://www.neha.org/epi_ready/</w:t>
      </w:r>
      <w:r w:rsidR="00EB6AB1">
        <w:fldChar w:fldCharType="end"/>
      </w:r>
      <w:r w:rsidR="00D75273">
        <w:t xml:space="preserve"> </w:t>
      </w:r>
      <w:r w:rsidRPr="00F17EE8">
        <w:rPr>
          <w:color w:val="0000FF"/>
        </w:rPr>
        <w:t xml:space="preserve"> </w:t>
      </w:r>
    </w:p>
    <w:p w14:paraId="16BCEE31" w14:textId="77777777" w:rsidR="002842F9" w:rsidRPr="004B1EAF" w:rsidRDefault="002842F9" w:rsidP="004B1EAF">
      <w:pPr>
        <w:spacing w:before="0" w:after="0" w:line="240" w:lineRule="auto"/>
      </w:pPr>
    </w:p>
    <w:p w14:paraId="690A92CF" w14:textId="77777777" w:rsidR="002842F9" w:rsidRDefault="002842F9" w:rsidP="004B1EAF">
      <w:proofErr w:type="spellStart"/>
      <w:r>
        <w:t>Hedberg</w:t>
      </w:r>
      <w:proofErr w:type="spellEnd"/>
      <w:r>
        <w:t xml:space="preserve">, CW et al. 2008. </w:t>
      </w:r>
      <w:proofErr w:type="gramStart"/>
      <w:r>
        <w:t>Timeliness of enteric disease surveillance in 6 US states.</w:t>
      </w:r>
      <w:proofErr w:type="gramEnd"/>
      <w:r>
        <w:t xml:space="preserve"> Emerging Infectious Disease. 14(2):311-313</w:t>
      </w:r>
    </w:p>
    <w:p w14:paraId="55AEF434" w14:textId="77777777" w:rsidR="00D75273" w:rsidRDefault="00D75273" w:rsidP="00D75273">
      <w:pPr>
        <w:spacing w:before="0" w:after="0" w:line="240" w:lineRule="auto"/>
      </w:pPr>
    </w:p>
    <w:p w14:paraId="33DB4309" w14:textId="77777777" w:rsidR="00D75273" w:rsidRDefault="00D75273" w:rsidP="00D75273">
      <w:pPr>
        <w:spacing w:before="0" w:after="0" w:line="240" w:lineRule="auto"/>
      </w:pPr>
      <w:proofErr w:type="gramStart"/>
      <w:r>
        <w:t>IAFP.</w:t>
      </w:r>
      <w:proofErr w:type="gramEnd"/>
      <w:r>
        <w:t xml:space="preserve"> Procedures to Investigate Foodborne Illness</w:t>
      </w:r>
      <w:r w:rsidRPr="00E67E21">
        <w:t xml:space="preserve"> </w:t>
      </w:r>
      <w:hyperlink r:id="rId41" w:history="1">
        <w:r w:rsidRPr="005A5015">
          <w:rPr>
            <w:rStyle w:val="Hyperlink"/>
          </w:rPr>
          <w:t>http://www.foodprotection.org/files/other-publications/procedures-forms.pdf</w:t>
        </w:r>
      </w:hyperlink>
      <w:r>
        <w:t xml:space="preserve"> </w:t>
      </w:r>
    </w:p>
    <w:p w14:paraId="7DA7896E" w14:textId="77777777" w:rsidR="002842F9" w:rsidRDefault="002842F9" w:rsidP="004B1EAF"/>
    <w:p w14:paraId="42CC2B21" w14:textId="77777777" w:rsidR="002842F9" w:rsidRDefault="002842F9" w:rsidP="00372732">
      <w:pPr>
        <w:rPr>
          <w:rFonts w:cs="Arial"/>
        </w:rPr>
      </w:pPr>
    </w:p>
    <w:p w14:paraId="54D85AF5" w14:textId="77777777" w:rsidR="007A70BA" w:rsidRDefault="007A70BA" w:rsidP="00372732">
      <w:pPr>
        <w:rPr>
          <w:rFonts w:cs="Arial"/>
        </w:rPr>
      </w:pPr>
    </w:p>
    <w:p w14:paraId="731FD9F4" w14:textId="77777777" w:rsidR="00623E29" w:rsidRDefault="00623E29" w:rsidP="006521D8">
      <w:pPr>
        <w:tabs>
          <w:tab w:val="left" w:pos="2325"/>
        </w:tabs>
        <w:rPr>
          <w:b/>
        </w:rPr>
      </w:pPr>
    </w:p>
    <w:p w14:paraId="27F947F3" w14:textId="1E320D67" w:rsidR="00623E29" w:rsidRDefault="00623E29">
      <w:pPr>
        <w:spacing w:before="0" w:after="0" w:line="240" w:lineRule="auto"/>
        <w:rPr>
          <w:b/>
        </w:rPr>
      </w:pPr>
    </w:p>
    <w:p w14:paraId="2149F4BE" w14:textId="297E31BD" w:rsidR="006521D8" w:rsidDel="00923066" w:rsidRDefault="006521D8" w:rsidP="006521D8">
      <w:pPr>
        <w:tabs>
          <w:tab w:val="left" w:pos="2325"/>
        </w:tabs>
        <w:rPr>
          <w:b/>
        </w:rPr>
      </w:pPr>
    </w:p>
    <w:p w14:paraId="2D3EF118" w14:textId="084D3936" w:rsidR="006521D8" w:rsidRPr="005E4150" w:rsidDel="00923066" w:rsidRDefault="006521D8" w:rsidP="006521D8">
      <w:pPr>
        <w:tabs>
          <w:tab w:val="left" w:pos="2325"/>
        </w:tabs>
      </w:pPr>
    </w:p>
    <w:p w14:paraId="62B3F7EA" w14:textId="77777777" w:rsidR="006521D8" w:rsidRPr="005E4150" w:rsidDel="00923066" w:rsidRDefault="006521D8" w:rsidP="006521D8">
      <w:pPr>
        <w:tabs>
          <w:tab w:val="left" w:pos="2325"/>
        </w:tabs>
      </w:pPr>
    </w:p>
    <w:p w14:paraId="559295FA" w14:textId="77777777" w:rsidR="002842F9" w:rsidRPr="00155849" w:rsidRDefault="002842F9" w:rsidP="00155849">
      <w:pPr>
        <w:pStyle w:val="Heading1"/>
      </w:pPr>
      <w:bookmarkStart w:id="37" w:name="_Toc205090627"/>
      <w:bookmarkStart w:id="38" w:name="_Toc216767514"/>
      <w:bookmarkStart w:id="39" w:name="_Toc286920665"/>
      <w:bookmarkStart w:id="40" w:name="_Toc413684989"/>
      <w:bookmarkStart w:id="41" w:name="_GoBack"/>
      <w:bookmarkEnd w:id="41"/>
      <w:r w:rsidRPr="00F437FC">
        <w:lastRenderedPageBreak/>
        <w:t>Appendix B: Acronyms Used</w:t>
      </w:r>
      <w:bookmarkEnd w:id="36"/>
      <w:bookmarkEnd w:id="37"/>
      <w:bookmarkEnd w:id="38"/>
      <w:bookmarkEnd w:id="39"/>
      <w:bookmarkEnd w:id="40"/>
    </w:p>
    <w:p w14:paraId="73908D01" w14:textId="77777777" w:rsidR="002842F9" w:rsidRPr="00F437FC" w:rsidRDefault="002842F9" w:rsidP="00372732">
      <w:pPr>
        <w:rPr>
          <w:rFonts w:cs="Arial"/>
        </w:rPr>
      </w:pPr>
    </w:p>
    <w:p w14:paraId="0B7E62DE" w14:textId="77777777" w:rsidR="002842F9" w:rsidRPr="00F437FC" w:rsidRDefault="002842F9" w:rsidP="00372732">
      <w:pPr>
        <w:rPr>
          <w:rFonts w:cs="Arial"/>
          <w:highlight w:val="yellow"/>
        </w:rPr>
        <w:sectPr w:rsidR="002842F9" w:rsidRPr="00F437FC" w:rsidSect="00F17EE8">
          <w:headerReference w:type="default" r:id="rId42"/>
          <w:pgSz w:w="12240" w:h="15840"/>
          <w:pgMar w:top="1728" w:right="1440" w:bottom="1440" w:left="1440" w:header="720" w:footer="403" w:gutter="0"/>
          <w:cols w:space="720"/>
          <w:docGrid w:linePitch="360"/>
        </w:sectPr>
      </w:pPr>
    </w:p>
    <w:p w14:paraId="0AA389BC" w14:textId="77777777" w:rsidR="002842F9" w:rsidRPr="00DB15F1" w:rsidRDefault="002842F9" w:rsidP="00DB15F1">
      <w:pPr>
        <w:rPr>
          <w:rFonts w:cs="Arial"/>
        </w:rPr>
      </w:pPr>
      <w:r w:rsidRPr="00087D7B">
        <w:rPr>
          <w:rFonts w:cs="Arial"/>
          <w:b/>
        </w:rPr>
        <w:lastRenderedPageBreak/>
        <w:t>AAR</w:t>
      </w:r>
      <w:r w:rsidRPr="00DB15F1">
        <w:rPr>
          <w:rFonts w:cs="Arial"/>
        </w:rPr>
        <w:tab/>
      </w:r>
      <w:r>
        <w:rPr>
          <w:rFonts w:cs="Arial"/>
        </w:rPr>
        <w:tab/>
      </w:r>
      <w:r w:rsidRPr="00DB15F1">
        <w:rPr>
          <w:rFonts w:cs="Arial"/>
        </w:rPr>
        <w:t>After-Action Report</w:t>
      </w:r>
    </w:p>
    <w:p w14:paraId="3EE7B5C8" w14:textId="77777777" w:rsidR="002842F9" w:rsidRPr="00DB15F1" w:rsidRDefault="002842F9" w:rsidP="00DB15F1">
      <w:pPr>
        <w:rPr>
          <w:rFonts w:cs="Arial"/>
        </w:rPr>
      </w:pPr>
      <w:r w:rsidRPr="00087D7B">
        <w:rPr>
          <w:rFonts w:cs="Arial"/>
          <w:b/>
        </w:rPr>
        <w:t>AAR/IP</w:t>
      </w:r>
      <w:r w:rsidRPr="00DB15F1">
        <w:rPr>
          <w:rFonts w:cs="Arial"/>
        </w:rPr>
        <w:tab/>
      </w:r>
      <w:r>
        <w:rPr>
          <w:rFonts w:cs="Arial"/>
        </w:rPr>
        <w:tab/>
      </w:r>
      <w:r w:rsidRPr="00DB15F1">
        <w:rPr>
          <w:rFonts w:cs="Arial"/>
        </w:rPr>
        <w:t>After-Action Report and Improvement Plan</w:t>
      </w:r>
    </w:p>
    <w:p w14:paraId="5A35943E" w14:textId="77777777" w:rsidR="002842F9" w:rsidRDefault="002842F9" w:rsidP="00DB15F1">
      <w:pPr>
        <w:rPr>
          <w:rFonts w:cs="Arial"/>
        </w:rPr>
      </w:pPr>
      <w:r w:rsidRPr="00087D7B">
        <w:rPr>
          <w:rFonts w:cs="Arial"/>
          <w:b/>
        </w:rPr>
        <w:t>CDC</w:t>
      </w:r>
      <w:r w:rsidRPr="00DB15F1">
        <w:rPr>
          <w:rFonts w:cs="Arial"/>
        </w:rPr>
        <w:tab/>
      </w:r>
      <w:r>
        <w:rPr>
          <w:rFonts w:cs="Arial"/>
        </w:rPr>
        <w:tab/>
      </w:r>
      <w:r w:rsidRPr="00DB15F1">
        <w:rPr>
          <w:rFonts w:cs="Arial"/>
        </w:rPr>
        <w:t>Centers for Disease Control and Prevention</w:t>
      </w:r>
    </w:p>
    <w:p w14:paraId="5484FF84" w14:textId="77777777" w:rsidR="00181774" w:rsidRPr="00D22C84" w:rsidRDefault="00EB6AB1" w:rsidP="00DB15F1">
      <w:pPr>
        <w:rPr>
          <w:rFonts w:cs="Arial"/>
        </w:rPr>
      </w:pPr>
      <w:r w:rsidRPr="008475B9">
        <w:rPr>
          <w:rFonts w:cs="Arial"/>
          <w:b/>
        </w:rPr>
        <w:t>CFSAN</w:t>
      </w:r>
      <w:r w:rsidR="00D22C84">
        <w:rPr>
          <w:rFonts w:cs="Arial"/>
          <w:b/>
        </w:rPr>
        <w:tab/>
      </w:r>
      <w:r w:rsidR="00D22C84">
        <w:rPr>
          <w:rFonts w:cs="Arial"/>
          <w:b/>
        </w:rPr>
        <w:tab/>
      </w:r>
      <w:r w:rsidR="00D22C84">
        <w:rPr>
          <w:rFonts w:cs="Arial"/>
        </w:rPr>
        <w:t>FDA Center for Food Safety and Applied Nutrition</w:t>
      </w:r>
    </w:p>
    <w:p w14:paraId="0D4B4180" w14:textId="77777777" w:rsidR="002842F9" w:rsidRDefault="002842F9" w:rsidP="00DB15F1">
      <w:pPr>
        <w:rPr>
          <w:rFonts w:cs="Arial"/>
        </w:rPr>
      </w:pPr>
      <w:r w:rsidRPr="00087D7B">
        <w:rPr>
          <w:rFonts w:cs="Arial"/>
          <w:b/>
        </w:rPr>
        <w:t>CIFOR</w:t>
      </w:r>
      <w:r w:rsidRPr="00DB15F1">
        <w:rPr>
          <w:rFonts w:cs="Arial"/>
        </w:rPr>
        <w:tab/>
      </w:r>
      <w:r>
        <w:rPr>
          <w:rFonts w:cs="Arial"/>
        </w:rPr>
        <w:tab/>
      </w:r>
      <w:r w:rsidRPr="00DB15F1">
        <w:rPr>
          <w:rFonts w:cs="Arial"/>
        </w:rPr>
        <w:t>Council to Improve Foodborne Outbreak Response</w:t>
      </w:r>
    </w:p>
    <w:p w14:paraId="1B1C771C" w14:textId="77777777" w:rsidR="00181774" w:rsidRPr="00D22C84" w:rsidRDefault="00EB6AB1" w:rsidP="00DB15F1">
      <w:pPr>
        <w:rPr>
          <w:rFonts w:cs="Arial"/>
        </w:rPr>
      </w:pPr>
      <w:r w:rsidRPr="008475B9">
        <w:rPr>
          <w:rFonts w:cs="Arial"/>
          <w:b/>
        </w:rPr>
        <w:t>CVM</w:t>
      </w:r>
      <w:r w:rsidR="00D22C84">
        <w:rPr>
          <w:rFonts w:cs="Arial"/>
          <w:b/>
        </w:rPr>
        <w:tab/>
      </w:r>
      <w:r w:rsidR="00D22C84">
        <w:rPr>
          <w:rFonts w:cs="Arial"/>
          <w:b/>
        </w:rPr>
        <w:tab/>
      </w:r>
      <w:r w:rsidR="00D22C84">
        <w:rPr>
          <w:rFonts w:cs="Arial"/>
        </w:rPr>
        <w:t>FDA Center for Veterinary Medicine</w:t>
      </w:r>
    </w:p>
    <w:p w14:paraId="2E123C13" w14:textId="77777777" w:rsidR="006521D8" w:rsidRDefault="006521D8" w:rsidP="00DB15F1">
      <w:pPr>
        <w:rPr>
          <w:rFonts w:cs="Arial"/>
        </w:rPr>
      </w:pPr>
      <w:r w:rsidRPr="00087D7B">
        <w:rPr>
          <w:rFonts w:cs="Arial"/>
          <w:b/>
        </w:rPr>
        <w:t>EPA</w:t>
      </w:r>
      <w:r>
        <w:rPr>
          <w:rFonts w:cs="Arial"/>
        </w:rPr>
        <w:tab/>
      </w:r>
      <w:r>
        <w:rPr>
          <w:rFonts w:cs="Arial"/>
        </w:rPr>
        <w:tab/>
        <w:t>Environmental Protection Agency</w:t>
      </w:r>
    </w:p>
    <w:p w14:paraId="0C9762A6" w14:textId="77777777" w:rsidR="00181774" w:rsidRPr="00A6239D" w:rsidRDefault="00EB6AB1" w:rsidP="00DB15F1">
      <w:pPr>
        <w:rPr>
          <w:rFonts w:cs="Arial"/>
        </w:rPr>
      </w:pPr>
      <w:r w:rsidRPr="008475B9">
        <w:rPr>
          <w:rFonts w:cs="Arial"/>
          <w:b/>
        </w:rPr>
        <w:t>ESF</w:t>
      </w:r>
      <w:r w:rsidR="00A6239D">
        <w:rPr>
          <w:rFonts w:cs="Arial"/>
          <w:b/>
        </w:rPr>
        <w:tab/>
      </w:r>
      <w:r w:rsidR="00A6239D">
        <w:rPr>
          <w:rFonts w:cs="Arial"/>
          <w:b/>
        </w:rPr>
        <w:tab/>
      </w:r>
      <w:r w:rsidR="00A6239D">
        <w:rPr>
          <w:rFonts w:cs="Arial"/>
        </w:rPr>
        <w:t>Emergency Support Function</w:t>
      </w:r>
    </w:p>
    <w:p w14:paraId="26B02132" w14:textId="77777777" w:rsidR="002842F9" w:rsidRDefault="002842F9" w:rsidP="00DB15F1">
      <w:pPr>
        <w:rPr>
          <w:rFonts w:cs="Arial"/>
        </w:rPr>
      </w:pPr>
      <w:r w:rsidRPr="00087D7B">
        <w:rPr>
          <w:rFonts w:cs="Arial"/>
          <w:b/>
        </w:rPr>
        <w:t>FDA</w:t>
      </w:r>
      <w:r w:rsidRPr="00DB15F1">
        <w:rPr>
          <w:rFonts w:cs="Arial"/>
        </w:rPr>
        <w:tab/>
      </w:r>
      <w:r>
        <w:rPr>
          <w:rFonts w:cs="Arial"/>
        </w:rPr>
        <w:tab/>
      </w:r>
      <w:r w:rsidRPr="00DB15F1">
        <w:rPr>
          <w:rFonts w:cs="Arial"/>
        </w:rPr>
        <w:t>Food and Drug Administration</w:t>
      </w:r>
    </w:p>
    <w:p w14:paraId="4DF6390E" w14:textId="77777777" w:rsidR="00181774" w:rsidRPr="00D22C84" w:rsidRDefault="00EB6AB1" w:rsidP="00DB15F1">
      <w:pPr>
        <w:rPr>
          <w:rFonts w:cs="Arial"/>
        </w:rPr>
      </w:pPr>
      <w:r w:rsidRPr="008475B9">
        <w:rPr>
          <w:rFonts w:cs="Arial"/>
          <w:b/>
        </w:rPr>
        <w:t>FDECS</w:t>
      </w:r>
      <w:r w:rsidR="00D22C84">
        <w:rPr>
          <w:rFonts w:cs="Arial"/>
          <w:b/>
        </w:rPr>
        <w:tab/>
      </w:r>
      <w:r w:rsidR="00D22C84">
        <w:rPr>
          <w:rFonts w:cs="Arial"/>
          <w:b/>
        </w:rPr>
        <w:tab/>
      </w:r>
      <w:r w:rsidRPr="008475B9">
        <w:rPr>
          <w:rFonts w:cs="Arial"/>
        </w:rPr>
        <w:t xml:space="preserve">FDA CFSAN </w:t>
      </w:r>
      <w:r w:rsidR="00D22C84">
        <w:rPr>
          <w:rFonts w:cs="Arial"/>
        </w:rPr>
        <w:t>Food Defense and Emergency Coordination Staff</w:t>
      </w:r>
    </w:p>
    <w:p w14:paraId="79F7A945" w14:textId="77777777" w:rsidR="00181774" w:rsidRPr="00A6239D" w:rsidRDefault="00EB6AB1" w:rsidP="00DB15F1">
      <w:pPr>
        <w:rPr>
          <w:rFonts w:cs="Arial"/>
        </w:rPr>
      </w:pPr>
      <w:r w:rsidRPr="008475B9">
        <w:rPr>
          <w:rFonts w:cs="Arial"/>
          <w:b/>
        </w:rPr>
        <w:t>HSPD</w:t>
      </w:r>
      <w:r w:rsidR="00A6239D">
        <w:rPr>
          <w:rFonts w:cs="Arial"/>
          <w:b/>
        </w:rPr>
        <w:tab/>
      </w:r>
      <w:r w:rsidR="00A6239D">
        <w:rPr>
          <w:rFonts w:cs="Arial"/>
          <w:b/>
        </w:rPr>
        <w:tab/>
      </w:r>
      <w:r w:rsidR="00A6239D">
        <w:rPr>
          <w:rFonts w:cs="Arial"/>
        </w:rPr>
        <w:t>Homeland Security Presidential Directive</w:t>
      </w:r>
    </w:p>
    <w:p w14:paraId="2D25BE71" w14:textId="4EE0B950" w:rsidR="00181774" w:rsidRPr="00A6239D" w:rsidRDefault="00EB6AB1" w:rsidP="00DB15F1">
      <w:pPr>
        <w:rPr>
          <w:rFonts w:cs="Arial"/>
        </w:rPr>
      </w:pPr>
      <w:r w:rsidRPr="008475B9">
        <w:rPr>
          <w:rFonts w:cs="Arial"/>
          <w:b/>
        </w:rPr>
        <w:t>SITMAN</w:t>
      </w:r>
      <w:r w:rsidR="00A6239D">
        <w:rPr>
          <w:rFonts w:cs="Arial"/>
          <w:b/>
        </w:rPr>
        <w:tab/>
      </w:r>
      <w:r w:rsidR="00A6239D">
        <w:rPr>
          <w:rFonts w:cs="Arial"/>
        </w:rPr>
        <w:t>Situation Manual</w:t>
      </w:r>
    </w:p>
    <w:p w14:paraId="1C07D0FE" w14:textId="77777777" w:rsidR="002842F9" w:rsidRDefault="002842F9" w:rsidP="00DB15F1">
      <w:pPr>
        <w:rPr>
          <w:rFonts w:cs="Arial"/>
        </w:rPr>
      </w:pPr>
      <w:r w:rsidRPr="00087D7B">
        <w:rPr>
          <w:rFonts w:cs="Arial"/>
          <w:b/>
        </w:rPr>
        <w:t>TTX</w:t>
      </w:r>
      <w:r w:rsidRPr="00DB15F1">
        <w:rPr>
          <w:rFonts w:cs="Arial"/>
        </w:rPr>
        <w:tab/>
      </w:r>
      <w:r>
        <w:rPr>
          <w:rFonts w:cs="Arial"/>
        </w:rPr>
        <w:tab/>
      </w:r>
      <w:r w:rsidRPr="00DB15F1">
        <w:rPr>
          <w:rFonts w:cs="Arial"/>
        </w:rPr>
        <w:t>Tabletop Exercise</w:t>
      </w:r>
    </w:p>
    <w:p w14:paraId="72E94EE0" w14:textId="77777777" w:rsidR="00181774" w:rsidRPr="00A6239D" w:rsidRDefault="00EB6AB1" w:rsidP="00DB15F1">
      <w:pPr>
        <w:rPr>
          <w:rFonts w:cs="Arial"/>
        </w:rPr>
      </w:pPr>
      <w:r w:rsidRPr="008475B9">
        <w:rPr>
          <w:rFonts w:cs="Arial"/>
          <w:b/>
        </w:rPr>
        <w:t>USACE</w:t>
      </w:r>
      <w:r w:rsidR="00A6239D">
        <w:rPr>
          <w:rFonts w:cs="Arial"/>
          <w:b/>
        </w:rPr>
        <w:tab/>
      </w:r>
      <w:r w:rsidR="00A6239D">
        <w:rPr>
          <w:rFonts w:cs="Arial"/>
          <w:b/>
        </w:rPr>
        <w:tab/>
      </w:r>
      <w:r w:rsidR="00D22C84">
        <w:rPr>
          <w:rFonts w:cs="Arial"/>
        </w:rPr>
        <w:t>United States Army Corps of Engineers</w:t>
      </w:r>
    </w:p>
    <w:p w14:paraId="7B83E6D3" w14:textId="77777777" w:rsidR="002842F9" w:rsidRDefault="002842F9" w:rsidP="0008626B">
      <w:pPr>
        <w:rPr>
          <w:rFonts w:cs="Arial"/>
        </w:rPr>
      </w:pPr>
      <w:r w:rsidRPr="00087D7B">
        <w:rPr>
          <w:rFonts w:cs="Arial"/>
          <w:b/>
        </w:rPr>
        <w:t>USDA FSIS</w:t>
      </w:r>
      <w:r w:rsidRPr="00DB15F1">
        <w:rPr>
          <w:rFonts w:cs="Arial"/>
        </w:rPr>
        <w:tab/>
        <w:t>United States Department of Agriculture Food Safety Inspection Service</w:t>
      </w:r>
    </w:p>
    <w:p w14:paraId="0E3B2BCF" w14:textId="77777777" w:rsidR="00181774" w:rsidRPr="00D22C84" w:rsidRDefault="00EB6AB1" w:rsidP="0008626B">
      <w:pPr>
        <w:rPr>
          <w:rFonts w:cs="Arial"/>
          <w:szCs w:val="20"/>
        </w:rPr>
      </w:pPr>
      <w:r w:rsidRPr="008475B9">
        <w:rPr>
          <w:rFonts w:cs="Arial"/>
          <w:b/>
        </w:rPr>
        <w:t>WARN</w:t>
      </w:r>
      <w:r w:rsidR="00D22C84">
        <w:rPr>
          <w:rFonts w:cs="Arial"/>
          <w:b/>
        </w:rPr>
        <w:tab/>
      </w:r>
      <w:r w:rsidR="00D22C84">
        <w:rPr>
          <w:rFonts w:cs="Arial"/>
          <w:b/>
        </w:rPr>
        <w:tab/>
      </w:r>
      <w:r w:rsidR="00D22C84">
        <w:rPr>
          <w:rFonts w:cs="Arial"/>
        </w:rPr>
        <w:t>Water and Wastewater Agency Response Network</w:t>
      </w:r>
    </w:p>
    <w:p w14:paraId="0F0C611F" w14:textId="77777777" w:rsidR="002842F9" w:rsidRPr="00F437FC" w:rsidRDefault="002842F9" w:rsidP="0008626B">
      <w:pPr>
        <w:rPr>
          <w:rFonts w:cs="Arial"/>
          <w:szCs w:val="20"/>
        </w:rPr>
      </w:pPr>
    </w:p>
    <w:sectPr w:rsidR="002842F9" w:rsidRPr="00F437FC" w:rsidSect="00F17EE8">
      <w:headerReference w:type="even" r:id="rId43"/>
      <w:headerReference w:type="default" r:id="rId44"/>
      <w:footerReference w:type="even" r:id="rId45"/>
      <w:footerReference w:type="default" r:id="rId46"/>
      <w:headerReference w:type="first" r:id="rId47"/>
      <w:footerReference w:type="first" r:id="rId48"/>
      <w:type w:val="continuous"/>
      <w:pgSz w:w="12240" w:h="15840"/>
      <w:pgMar w:top="1728"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5B4301" w15:done="0"/>
  <w15:commentEx w15:paraId="5F263A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B6585" w14:textId="77777777" w:rsidR="00F00613" w:rsidRDefault="00F00613">
      <w:r>
        <w:separator/>
      </w:r>
    </w:p>
  </w:endnote>
  <w:endnote w:type="continuationSeparator" w:id="0">
    <w:p w14:paraId="31711C65" w14:textId="77777777" w:rsidR="00F00613" w:rsidRDefault="00F00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49AD2" w14:textId="77777777" w:rsidR="00301960" w:rsidRDefault="00301960" w:rsidP="004A61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9432AB" w14:textId="77777777" w:rsidR="00301960" w:rsidRDefault="00301960" w:rsidP="0022623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30756" w14:textId="77777777" w:rsidR="00301960" w:rsidRPr="0071485B" w:rsidRDefault="00301960" w:rsidP="00353697">
    <w:pPr>
      <w:pStyle w:val="Footer"/>
      <w:ind w:right="360"/>
      <w:jc w:val="center"/>
      <w:rPr>
        <w:sz w:val="2"/>
        <w:szCs w:val="2"/>
      </w:rPr>
    </w:pPr>
    <w:r>
      <w:rPr>
        <w:noProof/>
        <w:sz w:val="2"/>
        <w:szCs w:val="2"/>
      </w:rPr>
      <w:drawing>
        <wp:inline distT="0" distB="0" distL="0" distR="0" wp14:anchorId="75023BFC" wp14:editId="71C4343F">
          <wp:extent cx="1097136" cy="457200"/>
          <wp:effectExtent l="0" t="0" r="8255" b="0"/>
          <wp:docPr id="2" name="Picture 1" descr="postdoc_fd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doc_fda_logo.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0897" b="16417"/>
                  <a:stretch/>
                </pic:blipFill>
                <pic:spPr bwMode="auto">
                  <a:xfrm>
                    <a:off x="0" y="0"/>
                    <a:ext cx="1097136" cy="457200"/>
                  </a:xfrm>
                  <a:prstGeom prst="rect">
                    <a:avLst/>
                  </a:prstGeom>
                  <a:noFill/>
                  <a:ln>
                    <a:noFill/>
                  </a:ln>
                  <a:extLst>
                    <a:ext uri="{53640926-AAD7-44D8-BBD7-CCE9431645EC}">
                      <a14:shadowObscured xmlns:a14="http://schemas.microsoft.com/office/drawing/2010/main"/>
                    </a:ext>
                  </a:extLst>
                </pic:spPr>
              </pic:pic>
            </a:graphicData>
          </a:graphic>
        </wp:inline>
      </w:drawing>
    </w:r>
    <w:r>
      <w:rPr>
        <w:sz w:val="2"/>
        <w:szCs w:val="2"/>
      </w:rPr>
      <w:tab/>
    </w:r>
    <w:r>
      <w:rPr>
        <w:noProof/>
        <w:sz w:val="2"/>
        <w:szCs w:val="2"/>
      </w:rPr>
      <w:drawing>
        <wp:inline distT="0" distB="0" distL="0" distR="0" wp14:anchorId="0F153EEA" wp14:editId="3D1B4B62">
          <wp:extent cx="1457325" cy="4572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_logo_horiz_medium.gif"/>
                  <pic:cNvPicPr/>
                </pic:nvPicPr>
                <pic:blipFill rotWithShape="1">
                  <a:blip r:embed="rId2">
                    <a:extLst>
                      <a:ext uri="{28A0092B-C50C-407E-A947-70E740481C1C}">
                        <a14:useLocalDpi xmlns:a14="http://schemas.microsoft.com/office/drawing/2010/main" val="0"/>
                      </a:ext>
                    </a:extLst>
                  </a:blip>
                  <a:srcRect r="55906"/>
                  <a:stretch/>
                </pic:blipFill>
                <pic:spPr bwMode="auto">
                  <a:xfrm>
                    <a:off x="0" y="0"/>
                    <a:ext cx="1457325" cy="4572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D636D" w14:textId="77777777" w:rsidR="00301960" w:rsidRDefault="00301960" w:rsidP="00374D1A">
    <w:pPr>
      <w:pStyle w:val="Footer"/>
      <w:jc w:val="center"/>
    </w:pPr>
    <w:r w:rsidRPr="00623E29">
      <w:rPr>
        <w:rFonts w:ascii="Arial" w:hAnsi="Arial" w:cs="Arial"/>
        <w:sz w:val="18"/>
        <w:szCs w:val="18"/>
      </w:rPr>
      <w:t>For Exercise Purposes Only-http://www.fda.gov/fooddefense-Food Related Emergency Exercise Bundle</w:t>
    </w:r>
    <w:r w:rsidRPr="004B74EA">
      <w:rPr>
        <w:sz w:val="18"/>
        <w:szCs w:val="18"/>
      </w:rPr>
      <w:t xml:space="preserve"> </w:t>
    </w:r>
    <w:r>
      <w:rPr>
        <w:sz w:val="18"/>
        <w:szCs w:val="18"/>
      </w:rPr>
      <w:t xml:space="preserve"> </w:t>
    </w:r>
    <w:r w:rsidRPr="004B74EA">
      <w:rPr>
        <w:sz w:val="18"/>
        <w:szCs w:val="18"/>
      </w:rPr>
      <w:t xml:space="preserve"> </w:t>
    </w:r>
    <w:r>
      <w:fldChar w:fldCharType="begin"/>
    </w:r>
    <w:r>
      <w:instrText xml:space="preserve"> PAGE   \* MERGEFORMAT </w:instrText>
    </w:r>
    <w:r>
      <w:fldChar w:fldCharType="separate"/>
    </w:r>
    <w:r w:rsidR="008475B9">
      <w:rPr>
        <w:noProof/>
      </w:rPr>
      <w:t>ii</w:t>
    </w:r>
    <w:r>
      <w:rPr>
        <w:noProof/>
      </w:rPr>
      <w:fldChar w:fldCharType="end"/>
    </w:r>
  </w:p>
  <w:p w14:paraId="629C016C" w14:textId="77777777" w:rsidR="00301960" w:rsidRPr="0014121E" w:rsidRDefault="00301960" w:rsidP="0014121E">
    <w:pPr>
      <w:pStyle w:val="Footer"/>
      <w:spacing w:before="0" w:after="0"/>
      <w:ind w:right="360"/>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A88D0" w14:textId="77777777" w:rsidR="00301960" w:rsidRDefault="00301960" w:rsidP="007B1B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4F8B39" w14:textId="77777777" w:rsidR="00301960" w:rsidRDefault="00301960" w:rsidP="004A61D9">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C35D9" w14:textId="77777777" w:rsidR="00301960" w:rsidRDefault="0030196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28991" w14:textId="77777777" w:rsidR="00301960" w:rsidRDefault="00301960" w:rsidP="007B1B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642D87" w14:textId="77777777" w:rsidR="00301960" w:rsidRDefault="00301960" w:rsidP="004A61D9">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C7BC5" w14:textId="77777777" w:rsidR="00301960" w:rsidRDefault="00301960" w:rsidP="0022623B">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B42D7" w14:textId="77777777" w:rsidR="00301960" w:rsidRDefault="003019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4A8D0" w14:textId="77777777" w:rsidR="00F00613" w:rsidRDefault="00F00613">
      <w:r>
        <w:separator/>
      </w:r>
    </w:p>
  </w:footnote>
  <w:footnote w:type="continuationSeparator" w:id="0">
    <w:p w14:paraId="058D439B" w14:textId="77777777" w:rsidR="00F00613" w:rsidRDefault="00F00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B998D" w14:textId="77777777" w:rsidR="00301960" w:rsidRDefault="0030196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467AE" w14:textId="77777777" w:rsidR="00301960" w:rsidRPr="00075E0D" w:rsidRDefault="00301960" w:rsidP="0008626B">
    <w:pPr>
      <w:tabs>
        <w:tab w:val="left" w:pos="5797"/>
      </w:tabs>
      <w:rPr>
        <w:rFonts w:cs="Arial"/>
        <w:noProof/>
        <w:color w:val="FFFFFF"/>
        <w:sz w:val="44"/>
        <w:szCs w:val="44"/>
      </w:rPr>
    </w:pPr>
    <w:sdt>
      <w:sdtPr>
        <w:rPr>
          <w:rFonts w:cs="Arial"/>
          <w:noProof/>
          <w:color w:val="4F81BD" w:themeColor="accent1"/>
          <w:sz w:val="44"/>
          <w:szCs w:val="44"/>
        </w:rPr>
        <w:id w:val="2161771"/>
        <w:docPartObj>
          <w:docPartGallery w:val="Watermarks"/>
          <w:docPartUnique/>
        </w:docPartObj>
      </w:sdtPr>
      <w:sdtContent>
        <w:r>
          <w:rPr>
            <w:rFonts w:cs="Arial"/>
            <w:noProof/>
            <w:color w:val="4F81BD" w:themeColor="accent1"/>
            <w:sz w:val="44"/>
            <w:szCs w:val="44"/>
            <w:lang w:eastAsia="zh-TW"/>
          </w:rPr>
          <w:pict w14:anchorId="5B27C7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623E29">
      <w:rPr>
        <w:rFonts w:cs="Arial"/>
        <w:noProof/>
        <w:color w:val="4F81BD" w:themeColor="accent1"/>
        <w:sz w:val="44"/>
        <w:szCs w:val="44"/>
      </w:rPr>
      <w:t>Module 2 – Identification of Response Actions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96ABC" w14:textId="77777777" w:rsidR="00301960" w:rsidRPr="00623E29" w:rsidRDefault="00301960" w:rsidP="0008626B">
    <w:pPr>
      <w:tabs>
        <w:tab w:val="left" w:pos="5797"/>
      </w:tabs>
      <w:rPr>
        <w:rFonts w:cs="Arial"/>
        <w:noProof/>
        <w:color w:val="4F81BD" w:themeColor="accent1"/>
        <w:sz w:val="48"/>
        <w:szCs w:val="48"/>
      </w:rPr>
    </w:pPr>
    <w:r w:rsidRPr="00623E29">
      <w:rPr>
        <w:rFonts w:cs="Arial"/>
        <w:noProof/>
        <w:color w:val="4F81BD" w:themeColor="accent1"/>
        <w:sz w:val="48"/>
        <w:szCs w:val="48"/>
      </w:rPr>
      <w:t>Wrap Up Activities</w:t>
    </w:r>
  </w:p>
  <w:p w14:paraId="7AA092D9" w14:textId="77777777" w:rsidR="00301960" w:rsidRPr="0008626B" w:rsidRDefault="00301960" w:rsidP="0008626B">
    <w:pPr>
      <w:pStyle w:val="Header"/>
      <w:rPr>
        <w:szCs w:val="3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E3D7A" w14:textId="77777777" w:rsidR="00301960" w:rsidRPr="00623E29" w:rsidRDefault="00301960" w:rsidP="00496AAE">
    <w:pPr>
      <w:tabs>
        <w:tab w:val="left" w:pos="5797"/>
      </w:tabs>
      <w:rPr>
        <w:rFonts w:cs="Arial"/>
        <w:noProof/>
        <w:color w:val="4F81BD" w:themeColor="accent1"/>
        <w:sz w:val="48"/>
        <w:szCs w:val="48"/>
      </w:rPr>
    </w:pPr>
    <w:r w:rsidRPr="00623E29">
      <w:rPr>
        <w:rFonts w:cs="Arial"/>
        <w:noProof/>
        <w:color w:val="4F81BD" w:themeColor="accent1"/>
        <w:sz w:val="48"/>
        <w:szCs w:val="48"/>
      </w:rPr>
      <w:t>Appendix B</w:t>
    </w:r>
  </w:p>
  <w:p w14:paraId="043938E1" w14:textId="77777777" w:rsidR="00301960" w:rsidRPr="00E6424D" w:rsidRDefault="00301960" w:rsidP="00496AAE">
    <w:pPr>
      <w:tabs>
        <w:tab w:val="left" w:pos="5797"/>
      </w:tabs>
      <w:rPr>
        <w:rFonts w:cs="Arial"/>
        <w:noProof/>
        <w:color w:val="FFFFFF"/>
        <w:szCs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7E7BF" w14:textId="77777777" w:rsidR="00301960" w:rsidRDefault="0030196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AE423" w14:textId="77777777" w:rsidR="00301960" w:rsidRPr="000C76D4" w:rsidRDefault="00301960">
    <w:pPr>
      <w:pStyle w:val="Header"/>
      <w:rPr>
        <w:rFonts w:ascii="Helvetica" w:hAnsi="Helvetica"/>
        <w:b/>
        <w:color w:val="FFFFFF"/>
        <w:sz w:val="52"/>
        <w:szCs w:val="5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E13C1" w14:textId="77777777" w:rsidR="00301960" w:rsidRDefault="003019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B7300" w14:textId="77777777" w:rsidR="00301960" w:rsidRPr="00623E29" w:rsidRDefault="00301960" w:rsidP="00B96DA6">
    <w:pPr>
      <w:tabs>
        <w:tab w:val="left" w:pos="5797"/>
      </w:tabs>
      <w:rPr>
        <w:rFonts w:cs="Arial"/>
        <w:caps/>
        <w:color w:val="4F81BD" w:themeColor="accent1"/>
        <w:sz w:val="48"/>
        <w:szCs w:val="48"/>
      </w:rPr>
    </w:pPr>
    <w:r w:rsidRPr="00623E29">
      <w:rPr>
        <w:rFonts w:cs="Arial"/>
        <w:color w:val="4F81BD" w:themeColor="accent1"/>
        <w:sz w:val="48"/>
        <w:szCs w:val="48"/>
      </w:rPr>
      <w:t>Table of Contents</w:t>
    </w:r>
  </w:p>
  <w:p w14:paraId="79C792AD" w14:textId="77777777" w:rsidR="00301960" w:rsidRPr="00725174" w:rsidRDefault="00301960">
    <w:pPr>
      <w:pStyle w:val="Header"/>
      <w:rPr>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F14D4" w14:textId="77777777" w:rsidR="00301960" w:rsidRDefault="003019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727DA" w14:textId="77777777" w:rsidR="00301960" w:rsidRPr="00623E29" w:rsidRDefault="00301960" w:rsidP="00B96DA6">
    <w:pPr>
      <w:tabs>
        <w:tab w:val="left" w:pos="5797"/>
      </w:tabs>
      <w:rPr>
        <w:rFonts w:cs="Arial"/>
        <w:noProof/>
        <w:color w:val="4F81BD" w:themeColor="accent1"/>
        <w:sz w:val="48"/>
        <w:szCs w:val="48"/>
      </w:rPr>
    </w:pPr>
    <w:r w:rsidRPr="00623E29">
      <w:rPr>
        <w:rFonts w:cs="Arial"/>
        <w:noProof/>
        <w:color w:val="4F81BD" w:themeColor="accent1"/>
        <w:sz w:val="48"/>
        <w:szCs w:val="48"/>
      </w:rPr>
      <w:t>Introduction</w:t>
    </w:r>
  </w:p>
  <w:p w14:paraId="2EF0AEE9" w14:textId="77777777" w:rsidR="00301960" w:rsidRPr="0014121E" w:rsidRDefault="00301960" w:rsidP="00B96DA6">
    <w:pPr>
      <w:tabs>
        <w:tab w:val="left" w:pos="5797"/>
      </w:tabs>
      <w:rPr>
        <w:rFonts w:cs="Arial"/>
        <w:caps/>
        <w:color w:val="FFFFFF"/>
        <w:sz w:val="36"/>
        <w:szCs w:val="3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C3494" w14:textId="77777777" w:rsidR="00301960" w:rsidRDefault="0030196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B0696" w14:textId="77777777" w:rsidR="00301960" w:rsidRDefault="0030196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7B0B3" w14:textId="77777777" w:rsidR="00301960" w:rsidRDefault="0030196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1727C" w14:textId="77777777" w:rsidR="00301960" w:rsidRPr="00623E29" w:rsidRDefault="00301960" w:rsidP="0008626B">
    <w:pPr>
      <w:tabs>
        <w:tab w:val="left" w:pos="5797"/>
      </w:tabs>
      <w:rPr>
        <w:rFonts w:cs="Arial"/>
        <w:noProof/>
        <w:color w:val="4F81BD" w:themeColor="accent1"/>
        <w:sz w:val="48"/>
        <w:szCs w:val="48"/>
      </w:rPr>
    </w:pPr>
    <w:r w:rsidRPr="00623E29">
      <w:rPr>
        <w:rFonts w:cs="Arial"/>
        <w:noProof/>
        <w:color w:val="4F81BD" w:themeColor="accent1"/>
        <w:sz w:val="48"/>
        <w:szCs w:val="48"/>
      </w:rPr>
      <w:t>Module 1 – Identification of the Incident</w:t>
    </w:r>
  </w:p>
  <w:p w14:paraId="48D1E8D8" w14:textId="77777777" w:rsidR="00301960" w:rsidRPr="0008626B" w:rsidRDefault="00301960" w:rsidP="0008626B">
    <w:pPr>
      <w:pStyle w:val="Header"/>
      <w:rPr>
        <w:szCs w:val="36"/>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AFE1A" w14:textId="77777777" w:rsidR="00301960" w:rsidRDefault="003019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A96525C"/>
    <w:lvl w:ilvl="0">
      <w:start w:val="1"/>
      <w:numFmt w:val="bullet"/>
      <w:lvlText w:val=""/>
      <w:lvlJc w:val="left"/>
      <w:pPr>
        <w:tabs>
          <w:tab w:val="num" w:pos="720"/>
        </w:tabs>
        <w:ind w:left="720" w:hanging="360"/>
      </w:pPr>
      <w:rPr>
        <w:rFonts w:ascii="Symbol" w:hAnsi="Symbol" w:hint="default"/>
      </w:rPr>
    </w:lvl>
  </w:abstractNum>
  <w:abstractNum w:abstractNumId="1">
    <w:nsid w:val="05105C1A"/>
    <w:multiLevelType w:val="hybridMultilevel"/>
    <w:tmpl w:val="F990C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F2FD5"/>
    <w:multiLevelType w:val="hybridMultilevel"/>
    <w:tmpl w:val="85C090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504954"/>
    <w:multiLevelType w:val="hybridMultilevel"/>
    <w:tmpl w:val="5D8E662C"/>
    <w:lvl w:ilvl="0" w:tplc="FFAAEB1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E32F0D"/>
    <w:multiLevelType w:val="hybridMultilevel"/>
    <w:tmpl w:val="76143D0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4457EA"/>
    <w:multiLevelType w:val="hybridMultilevel"/>
    <w:tmpl w:val="73445C9C"/>
    <w:lvl w:ilvl="0" w:tplc="FAD20574">
      <w:start w:val="500"/>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3B237DA"/>
    <w:multiLevelType w:val="hybridMultilevel"/>
    <w:tmpl w:val="F8626C04"/>
    <w:lvl w:ilvl="0" w:tplc="5D946D42">
      <w:start w:val="1"/>
      <w:numFmt w:val="decimal"/>
      <w:lvlText w:val="%1."/>
      <w:lvlJc w:val="left"/>
      <w:pPr>
        <w:tabs>
          <w:tab w:val="num" w:pos="720"/>
        </w:tabs>
        <w:ind w:left="72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B012E15"/>
    <w:multiLevelType w:val="hybridMultilevel"/>
    <w:tmpl w:val="85C090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4B57505"/>
    <w:multiLevelType w:val="hybridMultilevel"/>
    <w:tmpl w:val="B5980CE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4FA3570"/>
    <w:multiLevelType w:val="hybridMultilevel"/>
    <w:tmpl w:val="46882BAC"/>
    <w:lvl w:ilvl="0" w:tplc="0D5AA6FA">
      <w:start w:val="1"/>
      <w:numFmt w:val="lowerLetter"/>
      <w:pStyle w:val="listparenthesis"/>
      <w:lvlText w:val="%1)"/>
      <w:lvlJc w:val="left"/>
      <w:pPr>
        <w:ind w:left="1080"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0">
    <w:nsid w:val="32371730"/>
    <w:multiLevelType w:val="multilevel"/>
    <w:tmpl w:val="F4061AAA"/>
    <w:lvl w:ilvl="0">
      <w:start w:val="1"/>
      <w:numFmt w:val="bullet"/>
      <w:pStyle w:val="Bullet1"/>
      <w:lvlText w:val=""/>
      <w:lvlJc w:val="left"/>
      <w:pPr>
        <w:ind w:left="547" w:hanging="360"/>
      </w:pPr>
      <w:rPr>
        <w:rFonts w:ascii="Wingdings" w:hAnsi="Wingdings" w:hint="default"/>
        <w:b w:val="0"/>
        <w:i w:val="0"/>
        <w:color w:val="auto"/>
        <w:sz w:val="24"/>
      </w:rPr>
    </w:lvl>
    <w:lvl w:ilvl="1">
      <w:start w:val="1"/>
      <w:numFmt w:val="bullet"/>
      <w:lvlText w:val=""/>
      <w:lvlJc w:val="left"/>
      <w:pPr>
        <w:ind w:left="461" w:hanging="216"/>
      </w:pPr>
      <w:rPr>
        <w:rFonts w:ascii="Wingdings" w:hAnsi="Wingdings" w:hint="default"/>
        <w:b w:val="0"/>
        <w:i w:val="0"/>
        <w:color w:val="438086"/>
        <w:sz w:val="12"/>
      </w:rPr>
    </w:lvl>
    <w:lvl w:ilvl="2">
      <w:start w:val="1"/>
      <w:numFmt w:val="bullet"/>
      <w:lvlText w:val=""/>
      <w:lvlJc w:val="left"/>
      <w:pPr>
        <w:ind w:left="706" w:hanging="216"/>
      </w:pPr>
      <w:rPr>
        <w:rFonts w:ascii="Symbol" w:hAnsi="Symbol" w:hint="default"/>
        <w:b w:val="0"/>
        <w:i w:val="0"/>
        <w:color w:val="53548A"/>
        <w:sz w:val="16"/>
      </w:rPr>
    </w:lvl>
    <w:lvl w:ilvl="3">
      <w:start w:val="1"/>
      <w:numFmt w:val="bullet"/>
      <w:lvlText w:val=""/>
      <w:lvlJc w:val="left"/>
      <w:pPr>
        <w:ind w:left="951" w:hanging="216"/>
      </w:pPr>
      <w:rPr>
        <w:rFonts w:ascii="Symbol" w:hAnsi="Symbol" w:hint="default"/>
        <w:b w:val="0"/>
        <w:i w:val="0"/>
        <w:color w:val="53548A"/>
        <w:sz w:val="16"/>
      </w:rPr>
    </w:lvl>
    <w:lvl w:ilvl="4">
      <w:start w:val="1"/>
      <w:numFmt w:val="bullet"/>
      <w:lvlText w:val=""/>
      <w:lvlJc w:val="left"/>
      <w:pPr>
        <w:ind w:left="1196" w:hanging="216"/>
      </w:pPr>
      <w:rPr>
        <w:rFonts w:ascii="Symbol" w:hAnsi="Symbol" w:hint="default"/>
        <w:color w:val="53548A"/>
        <w:sz w:val="16"/>
      </w:rPr>
    </w:lvl>
    <w:lvl w:ilvl="5">
      <w:start w:val="1"/>
      <w:numFmt w:val="bullet"/>
      <w:lvlText w:val=""/>
      <w:lvlJc w:val="left"/>
      <w:pPr>
        <w:ind w:left="1441" w:hanging="216"/>
      </w:pPr>
      <w:rPr>
        <w:rFonts w:ascii="Symbol" w:hAnsi="Symbol" w:hint="default"/>
        <w:color w:val="53548A"/>
        <w:sz w:val="16"/>
      </w:rPr>
    </w:lvl>
    <w:lvl w:ilvl="6">
      <w:start w:val="1"/>
      <w:numFmt w:val="bullet"/>
      <w:lvlText w:val=""/>
      <w:lvlJc w:val="left"/>
      <w:pPr>
        <w:ind w:left="1686" w:hanging="216"/>
      </w:pPr>
      <w:rPr>
        <w:rFonts w:ascii="Symbol" w:hAnsi="Symbol" w:hint="default"/>
        <w:color w:val="53548A"/>
        <w:sz w:val="16"/>
      </w:rPr>
    </w:lvl>
    <w:lvl w:ilvl="7">
      <w:start w:val="1"/>
      <w:numFmt w:val="bullet"/>
      <w:lvlText w:val=""/>
      <w:lvlJc w:val="left"/>
      <w:pPr>
        <w:ind w:left="1931" w:hanging="216"/>
      </w:pPr>
      <w:rPr>
        <w:rFonts w:ascii="Symbol" w:hAnsi="Symbol" w:hint="default"/>
        <w:color w:val="53548A"/>
        <w:sz w:val="16"/>
      </w:rPr>
    </w:lvl>
    <w:lvl w:ilvl="8">
      <w:start w:val="1"/>
      <w:numFmt w:val="bullet"/>
      <w:lvlText w:val=""/>
      <w:lvlJc w:val="left"/>
      <w:pPr>
        <w:ind w:left="2176" w:hanging="216"/>
      </w:pPr>
      <w:rPr>
        <w:rFonts w:ascii="Symbol" w:hAnsi="Symbol" w:hint="default"/>
        <w:color w:val="53548A"/>
        <w:sz w:val="16"/>
      </w:rPr>
    </w:lvl>
  </w:abstractNum>
  <w:abstractNum w:abstractNumId="11">
    <w:nsid w:val="37C965E9"/>
    <w:multiLevelType w:val="hybridMultilevel"/>
    <w:tmpl w:val="1FFA3592"/>
    <w:lvl w:ilvl="0" w:tplc="5E7E5EC4">
      <w:start w:val="1"/>
      <w:numFmt w:val="decimal"/>
      <w:lvlText w:val="%1."/>
      <w:lvlJc w:val="left"/>
      <w:pPr>
        <w:ind w:left="652" w:hanging="360"/>
      </w:pPr>
      <w:rPr>
        <w:rFonts w:cs="Times New Roman" w:hint="default"/>
      </w:rPr>
    </w:lvl>
    <w:lvl w:ilvl="1" w:tplc="04090019" w:tentative="1">
      <w:start w:val="1"/>
      <w:numFmt w:val="lowerLetter"/>
      <w:lvlText w:val="%2."/>
      <w:lvlJc w:val="left"/>
      <w:pPr>
        <w:ind w:left="1372" w:hanging="360"/>
      </w:pPr>
      <w:rPr>
        <w:rFonts w:cs="Times New Roman"/>
      </w:rPr>
    </w:lvl>
    <w:lvl w:ilvl="2" w:tplc="0409001B" w:tentative="1">
      <w:start w:val="1"/>
      <w:numFmt w:val="lowerRoman"/>
      <w:lvlText w:val="%3."/>
      <w:lvlJc w:val="right"/>
      <w:pPr>
        <w:ind w:left="2092" w:hanging="180"/>
      </w:pPr>
      <w:rPr>
        <w:rFonts w:cs="Times New Roman"/>
      </w:rPr>
    </w:lvl>
    <w:lvl w:ilvl="3" w:tplc="0409000F" w:tentative="1">
      <w:start w:val="1"/>
      <w:numFmt w:val="decimal"/>
      <w:lvlText w:val="%4."/>
      <w:lvlJc w:val="left"/>
      <w:pPr>
        <w:ind w:left="2812" w:hanging="360"/>
      </w:pPr>
      <w:rPr>
        <w:rFonts w:cs="Times New Roman"/>
      </w:rPr>
    </w:lvl>
    <w:lvl w:ilvl="4" w:tplc="04090019" w:tentative="1">
      <w:start w:val="1"/>
      <w:numFmt w:val="lowerLetter"/>
      <w:lvlText w:val="%5."/>
      <w:lvlJc w:val="left"/>
      <w:pPr>
        <w:ind w:left="3532" w:hanging="360"/>
      </w:pPr>
      <w:rPr>
        <w:rFonts w:cs="Times New Roman"/>
      </w:rPr>
    </w:lvl>
    <w:lvl w:ilvl="5" w:tplc="0409001B" w:tentative="1">
      <w:start w:val="1"/>
      <w:numFmt w:val="lowerRoman"/>
      <w:lvlText w:val="%6."/>
      <w:lvlJc w:val="right"/>
      <w:pPr>
        <w:ind w:left="4252" w:hanging="180"/>
      </w:pPr>
      <w:rPr>
        <w:rFonts w:cs="Times New Roman"/>
      </w:rPr>
    </w:lvl>
    <w:lvl w:ilvl="6" w:tplc="0409000F" w:tentative="1">
      <w:start w:val="1"/>
      <w:numFmt w:val="decimal"/>
      <w:lvlText w:val="%7."/>
      <w:lvlJc w:val="left"/>
      <w:pPr>
        <w:ind w:left="4972" w:hanging="360"/>
      </w:pPr>
      <w:rPr>
        <w:rFonts w:cs="Times New Roman"/>
      </w:rPr>
    </w:lvl>
    <w:lvl w:ilvl="7" w:tplc="04090019" w:tentative="1">
      <w:start w:val="1"/>
      <w:numFmt w:val="lowerLetter"/>
      <w:lvlText w:val="%8."/>
      <w:lvlJc w:val="left"/>
      <w:pPr>
        <w:ind w:left="5692" w:hanging="360"/>
      </w:pPr>
      <w:rPr>
        <w:rFonts w:cs="Times New Roman"/>
      </w:rPr>
    </w:lvl>
    <w:lvl w:ilvl="8" w:tplc="0409001B" w:tentative="1">
      <w:start w:val="1"/>
      <w:numFmt w:val="lowerRoman"/>
      <w:lvlText w:val="%9."/>
      <w:lvlJc w:val="right"/>
      <w:pPr>
        <w:ind w:left="6412" w:hanging="180"/>
      </w:pPr>
      <w:rPr>
        <w:rFonts w:cs="Times New Roman"/>
      </w:rPr>
    </w:lvl>
  </w:abstractNum>
  <w:abstractNum w:abstractNumId="12">
    <w:nsid w:val="3A5D3C93"/>
    <w:multiLevelType w:val="hybridMultilevel"/>
    <w:tmpl w:val="1E3AEE4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5256BC2"/>
    <w:multiLevelType w:val="hybridMultilevel"/>
    <w:tmpl w:val="85C090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5580D97"/>
    <w:multiLevelType w:val="hybridMultilevel"/>
    <w:tmpl w:val="0EBC97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AD34E3E"/>
    <w:multiLevelType w:val="hybridMultilevel"/>
    <w:tmpl w:val="272AE08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C2902D8"/>
    <w:multiLevelType w:val="hybridMultilevel"/>
    <w:tmpl w:val="E6E46DC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2123B8F"/>
    <w:multiLevelType w:val="hybridMultilevel"/>
    <w:tmpl w:val="048A6D16"/>
    <w:lvl w:ilvl="0" w:tplc="FBC8C236">
      <w:start w:val="1"/>
      <w:numFmt w:val="decimal"/>
      <w:lvlText w:val="%1."/>
      <w:lvlJc w:val="left"/>
      <w:pPr>
        <w:ind w:left="652" w:hanging="360"/>
      </w:pPr>
      <w:rPr>
        <w:rFonts w:cs="Times New Roman" w:hint="default"/>
      </w:rPr>
    </w:lvl>
    <w:lvl w:ilvl="1" w:tplc="04090019" w:tentative="1">
      <w:start w:val="1"/>
      <w:numFmt w:val="lowerLetter"/>
      <w:lvlText w:val="%2."/>
      <w:lvlJc w:val="left"/>
      <w:pPr>
        <w:ind w:left="1372" w:hanging="360"/>
      </w:pPr>
      <w:rPr>
        <w:rFonts w:cs="Times New Roman"/>
      </w:rPr>
    </w:lvl>
    <w:lvl w:ilvl="2" w:tplc="0409001B" w:tentative="1">
      <w:start w:val="1"/>
      <w:numFmt w:val="lowerRoman"/>
      <w:lvlText w:val="%3."/>
      <w:lvlJc w:val="right"/>
      <w:pPr>
        <w:ind w:left="2092" w:hanging="180"/>
      </w:pPr>
      <w:rPr>
        <w:rFonts w:cs="Times New Roman"/>
      </w:rPr>
    </w:lvl>
    <w:lvl w:ilvl="3" w:tplc="0409000F" w:tentative="1">
      <w:start w:val="1"/>
      <w:numFmt w:val="decimal"/>
      <w:lvlText w:val="%4."/>
      <w:lvlJc w:val="left"/>
      <w:pPr>
        <w:ind w:left="2812" w:hanging="360"/>
      </w:pPr>
      <w:rPr>
        <w:rFonts w:cs="Times New Roman"/>
      </w:rPr>
    </w:lvl>
    <w:lvl w:ilvl="4" w:tplc="04090019" w:tentative="1">
      <w:start w:val="1"/>
      <w:numFmt w:val="lowerLetter"/>
      <w:lvlText w:val="%5."/>
      <w:lvlJc w:val="left"/>
      <w:pPr>
        <w:ind w:left="3532" w:hanging="360"/>
      </w:pPr>
      <w:rPr>
        <w:rFonts w:cs="Times New Roman"/>
      </w:rPr>
    </w:lvl>
    <w:lvl w:ilvl="5" w:tplc="0409001B" w:tentative="1">
      <w:start w:val="1"/>
      <w:numFmt w:val="lowerRoman"/>
      <w:lvlText w:val="%6."/>
      <w:lvlJc w:val="right"/>
      <w:pPr>
        <w:ind w:left="4252" w:hanging="180"/>
      </w:pPr>
      <w:rPr>
        <w:rFonts w:cs="Times New Roman"/>
      </w:rPr>
    </w:lvl>
    <w:lvl w:ilvl="6" w:tplc="0409000F" w:tentative="1">
      <w:start w:val="1"/>
      <w:numFmt w:val="decimal"/>
      <w:lvlText w:val="%7."/>
      <w:lvlJc w:val="left"/>
      <w:pPr>
        <w:ind w:left="4972" w:hanging="360"/>
      </w:pPr>
      <w:rPr>
        <w:rFonts w:cs="Times New Roman"/>
      </w:rPr>
    </w:lvl>
    <w:lvl w:ilvl="7" w:tplc="04090019" w:tentative="1">
      <w:start w:val="1"/>
      <w:numFmt w:val="lowerLetter"/>
      <w:lvlText w:val="%8."/>
      <w:lvlJc w:val="left"/>
      <w:pPr>
        <w:ind w:left="5692" w:hanging="360"/>
      </w:pPr>
      <w:rPr>
        <w:rFonts w:cs="Times New Roman"/>
      </w:rPr>
    </w:lvl>
    <w:lvl w:ilvl="8" w:tplc="0409001B" w:tentative="1">
      <w:start w:val="1"/>
      <w:numFmt w:val="lowerRoman"/>
      <w:lvlText w:val="%9."/>
      <w:lvlJc w:val="right"/>
      <w:pPr>
        <w:ind w:left="6412" w:hanging="180"/>
      </w:pPr>
      <w:rPr>
        <w:rFonts w:cs="Times New Roman"/>
      </w:rPr>
    </w:lvl>
  </w:abstractNum>
  <w:abstractNum w:abstractNumId="18">
    <w:nsid w:val="58A31EBA"/>
    <w:multiLevelType w:val="hybridMultilevel"/>
    <w:tmpl w:val="F3EC33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C295597"/>
    <w:multiLevelType w:val="hybridMultilevel"/>
    <w:tmpl w:val="78D4D50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F796167"/>
    <w:multiLevelType w:val="hybridMultilevel"/>
    <w:tmpl w:val="07C8DEFE"/>
    <w:lvl w:ilvl="0" w:tplc="0409000F">
      <w:start w:val="1"/>
      <w:numFmt w:val="decimal"/>
      <w:lvlText w:val="%1."/>
      <w:lvlJc w:val="left"/>
      <w:pPr>
        <w:ind w:left="720" w:hanging="360"/>
      </w:pPr>
      <w:rPr>
        <w:rFonts w:cs="Times New Roman"/>
        <w:b w:val="0"/>
      </w:rPr>
    </w:lvl>
    <w:lvl w:ilvl="1" w:tplc="04090019">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21">
    <w:nsid w:val="5FE2310C"/>
    <w:multiLevelType w:val="hybridMultilevel"/>
    <w:tmpl w:val="272AE08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16239FC"/>
    <w:multiLevelType w:val="hybridMultilevel"/>
    <w:tmpl w:val="8D7669B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62563C05"/>
    <w:multiLevelType w:val="hybridMultilevel"/>
    <w:tmpl w:val="A5949380"/>
    <w:lvl w:ilvl="0" w:tplc="2766E592">
      <w:start w:val="500"/>
      <w:numFmt w:val="upperRoman"/>
      <w:lvlText w:val="%1."/>
      <w:lvlJc w:val="left"/>
      <w:pPr>
        <w:ind w:left="1080" w:hanging="720"/>
      </w:pPr>
      <w:rPr>
        <w:rFonts w:ascii="Calibri" w:hAnsi="Calibri" w:cs="Aria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A8D6048"/>
    <w:multiLevelType w:val="hybridMultilevel"/>
    <w:tmpl w:val="F65A9A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F5C6261"/>
    <w:multiLevelType w:val="hybridMultilevel"/>
    <w:tmpl w:val="0472C73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A125431"/>
    <w:multiLevelType w:val="hybridMultilevel"/>
    <w:tmpl w:val="E6E46DC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ABF4ADE"/>
    <w:multiLevelType w:val="hybridMultilevel"/>
    <w:tmpl w:val="C79AE3C8"/>
    <w:lvl w:ilvl="0" w:tplc="77405FDA">
      <w:start w:val="1"/>
      <w:numFmt w:val="upperLetter"/>
      <w:pStyle w:val="HandbookHeading2"/>
      <w:lvlText w:val="%1."/>
      <w:lvlJc w:val="left"/>
      <w:pPr>
        <w:tabs>
          <w:tab w:val="num" w:pos="720"/>
        </w:tabs>
        <w:ind w:left="720" w:hanging="360"/>
      </w:pPr>
      <w:rPr>
        <w:rFonts w:ascii="Arial Narrow" w:hAnsi="Arial Narrow" w:cs="Times New Roman" w:hint="default"/>
        <w:b/>
        <w:i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DAE4B63"/>
    <w:multiLevelType w:val="hybridMultilevel"/>
    <w:tmpl w:val="1A9887FE"/>
    <w:lvl w:ilvl="0" w:tplc="B21EA8C4">
      <w:start w:val="1"/>
      <w:numFmt w:val="decimal"/>
      <w:pStyle w:val="HPHNumberedList"/>
      <w:lvlText w:val="%1."/>
      <w:lvlJc w:val="left"/>
      <w:pPr>
        <w:ind w:left="734" w:hanging="360"/>
      </w:pPr>
      <w:rPr>
        <w:rFonts w:cs="Times New Roman"/>
      </w:rPr>
    </w:lvl>
    <w:lvl w:ilvl="1" w:tplc="04090019">
      <w:start w:val="1"/>
      <w:numFmt w:val="lowerLetter"/>
      <w:lvlText w:val="%2."/>
      <w:lvlJc w:val="left"/>
      <w:pPr>
        <w:ind w:left="1281" w:hanging="360"/>
      </w:pPr>
      <w:rPr>
        <w:rFonts w:cs="Times New Roman"/>
      </w:rPr>
    </w:lvl>
    <w:lvl w:ilvl="2" w:tplc="0409001B" w:tentative="1">
      <w:start w:val="1"/>
      <w:numFmt w:val="lowerRoman"/>
      <w:lvlText w:val="%3."/>
      <w:lvlJc w:val="right"/>
      <w:pPr>
        <w:ind w:left="2001" w:hanging="180"/>
      </w:pPr>
      <w:rPr>
        <w:rFonts w:cs="Times New Roman"/>
      </w:rPr>
    </w:lvl>
    <w:lvl w:ilvl="3" w:tplc="0409000F" w:tentative="1">
      <w:start w:val="1"/>
      <w:numFmt w:val="decimal"/>
      <w:lvlText w:val="%4."/>
      <w:lvlJc w:val="left"/>
      <w:pPr>
        <w:ind w:left="2721" w:hanging="360"/>
      </w:pPr>
      <w:rPr>
        <w:rFonts w:cs="Times New Roman"/>
      </w:rPr>
    </w:lvl>
    <w:lvl w:ilvl="4" w:tplc="04090019" w:tentative="1">
      <w:start w:val="1"/>
      <w:numFmt w:val="lowerLetter"/>
      <w:lvlText w:val="%5."/>
      <w:lvlJc w:val="left"/>
      <w:pPr>
        <w:ind w:left="3441" w:hanging="360"/>
      </w:pPr>
      <w:rPr>
        <w:rFonts w:cs="Times New Roman"/>
      </w:rPr>
    </w:lvl>
    <w:lvl w:ilvl="5" w:tplc="0409001B" w:tentative="1">
      <w:start w:val="1"/>
      <w:numFmt w:val="lowerRoman"/>
      <w:lvlText w:val="%6."/>
      <w:lvlJc w:val="right"/>
      <w:pPr>
        <w:ind w:left="4161" w:hanging="180"/>
      </w:pPr>
      <w:rPr>
        <w:rFonts w:cs="Times New Roman"/>
      </w:rPr>
    </w:lvl>
    <w:lvl w:ilvl="6" w:tplc="0409000F" w:tentative="1">
      <w:start w:val="1"/>
      <w:numFmt w:val="decimal"/>
      <w:lvlText w:val="%7."/>
      <w:lvlJc w:val="left"/>
      <w:pPr>
        <w:ind w:left="4881" w:hanging="360"/>
      </w:pPr>
      <w:rPr>
        <w:rFonts w:cs="Times New Roman"/>
      </w:rPr>
    </w:lvl>
    <w:lvl w:ilvl="7" w:tplc="04090019" w:tentative="1">
      <w:start w:val="1"/>
      <w:numFmt w:val="lowerLetter"/>
      <w:lvlText w:val="%8."/>
      <w:lvlJc w:val="left"/>
      <w:pPr>
        <w:ind w:left="5601" w:hanging="360"/>
      </w:pPr>
      <w:rPr>
        <w:rFonts w:cs="Times New Roman"/>
      </w:rPr>
    </w:lvl>
    <w:lvl w:ilvl="8" w:tplc="0409001B" w:tentative="1">
      <w:start w:val="1"/>
      <w:numFmt w:val="lowerRoman"/>
      <w:lvlText w:val="%9."/>
      <w:lvlJc w:val="right"/>
      <w:pPr>
        <w:ind w:left="6321" w:hanging="180"/>
      </w:pPr>
      <w:rPr>
        <w:rFonts w:cs="Times New Roman"/>
      </w:rPr>
    </w:lvl>
  </w:abstractNum>
  <w:abstractNum w:abstractNumId="29">
    <w:nsid w:val="7EC772D8"/>
    <w:multiLevelType w:val="hybridMultilevel"/>
    <w:tmpl w:val="31DEA2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7"/>
  </w:num>
  <w:num w:numId="8">
    <w:abstractNumId w:val="0"/>
  </w:num>
  <w:num w:numId="9">
    <w:abstractNumId w:val="10"/>
  </w:num>
  <w:num w:numId="10">
    <w:abstractNumId w:val="28"/>
  </w:num>
  <w:num w:numId="11">
    <w:abstractNumId w:val="9"/>
  </w:num>
  <w:num w:numId="12">
    <w:abstractNumId w:val="16"/>
  </w:num>
  <w:num w:numId="13">
    <w:abstractNumId w:val="25"/>
  </w:num>
  <w:num w:numId="14">
    <w:abstractNumId w:val="15"/>
  </w:num>
  <w:num w:numId="15">
    <w:abstractNumId w:val="14"/>
  </w:num>
  <w:num w:numId="16">
    <w:abstractNumId w:val="21"/>
  </w:num>
  <w:num w:numId="17">
    <w:abstractNumId w:val="26"/>
  </w:num>
  <w:num w:numId="18">
    <w:abstractNumId w:val="12"/>
  </w:num>
  <w:num w:numId="19">
    <w:abstractNumId w:val="22"/>
  </w:num>
  <w:num w:numId="20">
    <w:abstractNumId w:val="19"/>
  </w:num>
  <w:num w:numId="21">
    <w:abstractNumId w:val="4"/>
  </w:num>
  <w:num w:numId="22">
    <w:abstractNumId w:val="18"/>
  </w:num>
  <w:num w:numId="23">
    <w:abstractNumId w:val="24"/>
  </w:num>
  <w:num w:numId="24">
    <w:abstractNumId w:val="8"/>
  </w:num>
  <w:num w:numId="25">
    <w:abstractNumId w:val="5"/>
  </w:num>
  <w:num w:numId="26">
    <w:abstractNumId w:val="23"/>
  </w:num>
  <w:num w:numId="27">
    <w:abstractNumId w:val="17"/>
  </w:num>
  <w:num w:numId="28">
    <w:abstractNumId w:val="11"/>
  </w:num>
  <w:num w:numId="29">
    <w:abstractNumId w:val="20"/>
  </w:num>
  <w:num w:numId="30">
    <w:abstractNumId w:val="29"/>
  </w:num>
  <w:num w:numId="31">
    <w:abstractNumId w:val="1"/>
  </w:num>
  <w:num w:numId="32">
    <w:abstractNumId w:val="6"/>
  </w:num>
  <w:num w:numId="33">
    <w:abstractNumId w:val="7"/>
  </w:num>
  <w:num w:numId="34">
    <w:abstractNumId w:val="2"/>
  </w:num>
  <w:num w:numId="35">
    <w:abstractNumId w:val="13"/>
  </w:num>
  <w:num w:numId="36">
    <w:abstractNumId w:val="3"/>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omas, Nushat">
    <w15:presenceInfo w15:providerId="AD" w15:userId="S-1-5-21-1339303556-449845944-1601390327-2263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2"/>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F86"/>
    <w:rsid w:val="00000546"/>
    <w:rsid w:val="00001144"/>
    <w:rsid w:val="000024CD"/>
    <w:rsid w:val="00002F09"/>
    <w:rsid w:val="0000382C"/>
    <w:rsid w:val="00004425"/>
    <w:rsid w:val="00004A39"/>
    <w:rsid w:val="00004E4F"/>
    <w:rsid w:val="00005DF4"/>
    <w:rsid w:val="00011059"/>
    <w:rsid w:val="00015508"/>
    <w:rsid w:val="00022AF8"/>
    <w:rsid w:val="00026A78"/>
    <w:rsid w:val="00032605"/>
    <w:rsid w:val="0003300D"/>
    <w:rsid w:val="0003595C"/>
    <w:rsid w:val="0003657B"/>
    <w:rsid w:val="00036B53"/>
    <w:rsid w:val="000408C8"/>
    <w:rsid w:val="00041D03"/>
    <w:rsid w:val="00053B7E"/>
    <w:rsid w:val="00053BDB"/>
    <w:rsid w:val="00053F37"/>
    <w:rsid w:val="000542A8"/>
    <w:rsid w:val="00054B6A"/>
    <w:rsid w:val="00057B5D"/>
    <w:rsid w:val="0006052A"/>
    <w:rsid w:val="000608C1"/>
    <w:rsid w:val="00060D13"/>
    <w:rsid w:val="0006355C"/>
    <w:rsid w:val="0006360C"/>
    <w:rsid w:val="00063DBA"/>
    <w:rsid w:val="0006480D"/>
    <w:rsid w:val="00065CED"/>
    <w:rsid w:val="0006789F"/>
    <w:rsid w:val="00072821"/>
    <w:rsid w:val="00072DA4"/>
    <w:rsid w:val="0007362D"/>
    <w:rsid w:val="00075073"/>
    <w:rsid w:val="00075521"/>
    <w:rsid w:val="00075E0D"/>
    <w:rsid w:val="00077959"/>
    <w:rsid w:val="00077DFE"/>
    <w:rsid w:val="00081148"/>
    <w:rsid w:val="000831B4"/>
    <w:rsid w:val="00083782"/>
    <w:rsid w:val="00083B97"/>
    <w:rsid w:val="00083CB6"/>
    <w:rsid w:val="000844BB"/>
    <w:rsid w:val="00085B9B"/>
    <w:rsid w:val="0008626B"/>
    <w:rsid w:val="000876BE"/>
    <w:rsid w:val="0008787F"/>
    <w:rsid w:val="00087D7B"/>
    <w:rsid w:val="00090607"/>
    <w:rsid w:val="0009286E"/>
    <w:rsid w:val="00093293"/>
    <w:rsid w:val="00093F25"/>
    <w:rsid w:val="000A0555"/>
    <w:rsid w:val="000A2F66"/>
    <w:rsid w:val="000A3BCB"/>
    <w:rsid w:val="000A3E27"/>
    <w:rsid w:val="000A78CC"/>
    <w:rsid w:val="000B2B3B"/>
    <w:rsid w:val="000B4297"/>
    <w:rsid w:val="000B5C5C"/>
    <w:rsid w:val="000C2811"/>
    <w:rsid w:val="000C2D9C"/>
    <w:rsid w:val="000C4F1E"/>
    <w:rsid w:val="000C6378"/>
    <w:rsid w:val="000C6BF4"/>
    <w:rsid w:val="000C76D4"/>
    <w:rsid w:val="000C7D23"/>
    <w:rsid w:val="000D01C2"/>
    <w:rsid w:val="000D10E8"/>
    <w:rsid w:val="000D14B9"/>
    <w:rsid w:val="000D1FEC"/>
    <w:rsid w:val="000D23E9"/>
    <w:rsid w:val="000D2A7D"/>
    <w:rsid w:val="000D47B7"/>
    <w:rsid w:val="000D66FB"/>
    <w:rsid w:val="000D7ACC"/>
    <w:rsid w:val="000E0517"/>
    <w:rsid w:val="000E0883"/>
    <w:rsid w:val="000E2488"/>
    <w:rsid w:val="000E3BD6"/>
    <w:rsid w:val="000E3C63"/>
    <w:rsid w:val="000E44A7"/>
    <w:rsid w:val="000E5BC3"/>
    <w:rsid w:val="000E7108"/>
    <w:rsid w:val="000F13B7"/>
    <w:rsid w:val="000F15DE"/>
    <w:rsid w:val="000F3114"/>
    <w:rsid w:val="000F329F"/>
    <w:rsid w:val="000F4204"/>
    <w:rsid w:val="000F618D"/>
    <w:rsid w:val="000F68C7"/>
    <w:rsid w:val="000F710A"/>
    <w:rsid w:val="000F7898"/>
    <w:rsid w:val="0010095E"/>
    <w:rsid w:val="00102D3F"/>
    <w:rsid w:val="00104610"/>
    <w:rsid w:val="001056B1"/>
    <w:rsid w:val="00105843"/>
    <w:rsid w:val="00106DED"/>
    <w:rsid w:val="00107B98"/>
    <w:rsid w:val="00110945"/>
    <w:rsid w:val="0011314E"/>
    <w:rsid w:val="00115B30"/>
    <w:rsid w:val="0011645A"/>
    <w:rsid w:val="00117C09"/>
    <w:rsid w:val="00120A24"/>
    <w:rsid w:val="001212A9"/>
    <w:rsid w:val="00121BE3"/>
    <w:rsid w:val="001231B9"/>
    <w:rsid w:val="0012791C"/>
    <w:rsid w:val="0013027B"/>
    <w:rsid w:val="00130E8A"/>
    <w:rsid w:val="00133060"/>
    <w:rsid w:val="001341F0"/>
    <w:rsid w:val="00134567"/>
    <w:rsid w:val="00135124"/>
    <w:rsid w:val="0014121E"/>
    <w:rsid w:val="00142599"/>
    <w:rsid w:val="001441CD"/>
    <w:rsid w:val="00144970"/>
    <w:rsid w:val="00144A18"/>
    <w:rsid w:val="001456FA"/>
    <w:rsid w:val="00146AD2"/>
    <w:rsid w:val="00150E89"/>
    <w:rsid w:val="001517EC"/>
    <w:rsid w:val="00151BFF"/>
    <w:rsid w:val="00152D65"/>
    <w:rsid w:val="001553A6"/>
    <w:rsid w:val="00155849"/>
    <w:rsid w:val="001561DB"/>
    <w:rsid w:val="00163263"/>
    <w:rsid w:val="001705F5"/>
    <w:rsid w:val="0017080E"/>
    <w:rsid w:val="0017548E"/>
    <w:rsid w:val="0017657D"/>
    <w:rsid w:val="00176842"/>
    <w:rsid w:val="00177BFE"/>
    <w:rsid w:val="00180716"/>
    <w:rsid w:val="00180B66"/>
    <w:rsid w:val="00181774"/>
    <w:rsid w:val="00182B65"/>
    <w:rsid w:val="00184A69"/>
    <w:rsid w:val="00185D29"/>
    <w:rsid w:val="0018607D"/>
    <w:rsid w:val="00187889"/>
    <w:rsid w:val="001879CE"/>
    <w:rsid w:val="00187D5B"/>
    <w:rsid w:val="00190EFA"/>
    <w:rsid w:val="00191526"/>
    <w:rsid w:val="00191BB0"/>
    <w:rsid w:val="0019218C"/>
    <w:rsid w:val="001926C6"/>
    <w:rsid w:val="001946A6"/>
    <w:rsid w:val="00195A19"/>
    <w:rsid w:val="00196F43"/>
    <w:rsid w:val="001A001B"/>
    <w:rsid w:val="001A0F38"/>
    <w:rsid w:val="001A1E6D"/>
    <w:rsid w:val="001A3643"/>
    <w:rsid w:val="001A4100"/>
    <w:rsid w:val="001A4645"/>
    <w:rsid w:val="001A4A5D"/>
    <w:rsid w:val="001A4FAE"/>
    <w:rsid w:val="001A7223"/>
    <w:rsid w:val="001A75C1"/>
    <w:rsid w:val="001A7AD2"/>
    <w:rsid w:val="001B02E8"/>
    <w:rsid w:val="001B05FD"/>
    <w:rsid w:val="001B232A"/>
    <w:rsid w:val="001B3BB3"/>
    <w:rsid w:val="001B3BCE"/>
    <w:rsid w:val="001B5488"/>
    <w:rsid w:val="001B6F6D"/>
    <w:rsid w:val="001C2BFA"/>
    <w:rsid w:val="001C46EF"/>
    <w:rsid w:val="001C5B06"/>
    <w:rsid w:val="001C7FBA"/>
    <w:rsid w:val="001D0553"/>
    <w:rsid w:val="001D158C"/>
    <w:rsid w:val="001D199A"/>
    <w:rsid w:val="001D6606"/>
    <w:rsid w:val="001D6A4E"/>
    <w:rsid w:val="001D7004"/>
    <w:rsid w:val="001D7FC5"/>
    <w:rsid w:val="001E0A58"/>
    <w:rsid w:val="001E0FD3"/>
    <w:rsid w:val="001E21D9"/>
    <w:rsid w:val="001E57F3"/>
    <w:rsid w:val="001E5AC2"/>
    <w:rsid w:val="001E6EC7"/>
    <w:rsid w:val="001F0AC4"/>
    <w:rsid w:val="001F2F05"/>
    <w:rsid w:val="001F46EE"/>
    <w:rsid w:val="001F5111"/>
    <w:rsid w:val="001F76F2"/>
    <w:rsid w:val="00201F3A"/>
    <w:rsid w:val="00204EF0"/>
    <w:rsid w:val="00206071"/>
    <w:rsid w:val="002063DD"/>
    <w:rsid w:val="00206B4F"/>
    <w:rsid w:val="00207CFD"/>
    <w:rsid w:val="00211BC1"/>
    <w:rsid w:val="002125B5"/>
    <w:rsid w:val="00213F2E"/>
    <w:rsid w:val="0021420D"/>
    <w:rsid w:val="00214EC5"/>
    <w:rsid w:val="00217CED"/>
    <w:rsid w:val="00220CE2"/>
    <w:rsid w:val="00221D8C"/>
    <w:rsid w:val="00224185"/>
    <w:rsid w:val="00224942"/>
    <w:rsid w:val="00224FBF"/>
    <w:rsid w:val="002251F3"/>
    <w:rsid w:val="00225C23"/>
    <w:rsid w:val="0022623B"/>
    <w:rsid w:val="00227CF3"/>
    <w:rsid w:val="002305BC"/>
    <w:rsid w:val="002315A0"/>
    <w:rsid w:val="00231A66"/>
    <w:rsid w:val="0023353C"/>
    <w:rsid w:val="0023688A"/>
    <w:rsid w:val="00241142"/>
    <w:rsid w:val="00242EF2"/>
    <w:rsid w:val="00244B25"/>
    <w:rsid w:val="00253A1C"/>
    <w:rsid w:val="00253C84"/>
    <w:rsid w:val="00255782"/>
    <w:rsid w:val="00257035"/>
    <w:rsid w:val="002570FA"/>
    <w:rsid w:val="0025740E"/>
    <w:rsid w:val="0026133C"/>
    <w:rsid w:val="00262BDB"/>
    <w:rsid w:val="0026482F"/>
    <w:rsid w:val="0026599F"/>
    <w:rsid w:val="002664C9"/>
    <w:rsid w:val="00266C7A"/>
    <w:rsid w:val="002703CE"/>
    <w:rsid w:val="0027305F"/>
    <w:rsid w:val="002737E1"/>
    <w:rsid w:val="00274956"/>
    <w:rsid w:val="0027706C"/>
    <w:rsid w:val="002842F9"/>
    <w:rsid w:val="002847A4"/>
    <w:rsid w:val="002856C5"/>
    <w:rsid w:val="0029111D"/>
    <w:rsid w:val="00291682"/>
    <w:rsid w:val="0029557A"/>
    <w:rsid w:val="00295675"/>
    <w:rsid w:val="00295B34"/>
    <w:rsid w:val="00297109"/>
    <w:rsid w:val="00297B72"/>
    <w:rsid w:val="00297FAE"/>
    <w:rsid w:val="002A00C5"/>
    <w:rsid w:val="002A13EC"/>
    <w:rsid w:val="002A19F0"/>
    <w:rsid w:val="002A46E5"/>
    <w:rsid w:val="002A547F"/>
    <w:rsid w:val="002A5C46"/>
    <w:rsid w:val="002A7984"/>
    <w:rsid w:val="002B1956"/>
    <w:rsid w:val="002B1C27"/>
    <w:rsid w:val="002B1F07"/>
    <w:rsid w:val="002B2230"/>
    <w:rsid w:val="002B2643"/>
    <w:rsid w:val="002B3F38"/>
    <w:rsid w:val="002B5C33"/>
    <w:rsid w:val="002B77E1"/>
    <w:rsid w:val="002C0837"/>
    <w:rsid w:val="002C0D10"/>
    <w:rsid w:val="002C11D9"/>
    <w:rsid w:val="002C12BF"/>
    <w:rsid w:val="002C3275"/>
    <w:rsid w:val="002C4280"/>
    <w:rsid w:val="002C5064"/>
    <w:rsid w:val="002C57FC"/>
    <w:rsid w:val="002C6DE6"/>
    <w:rsid w:val="002C7A0B"/>
    <w:rsid w:val="002D1DB7"/>
    <w:rsid w:val="002D48C1"/>
    <w:rsid w:val="002D7243"/>
    <w:rsid w:val="002E0C59"/>
    <w:rsid w:val="002E1F47"/>
    <w:rsid w:val="002E2A61"/>
    <w:rsid w:val="002E31CE"/>
    <w:rsid w:val="002E530A"/>
    <w:rsid w:val="002E5BFA"/>
    <w:rsid w:val="002F1062"/>
    <w:rsid w:val="002F1EC0"/>
    <w:rsid w:val="002F3E11"/>
    <w:rsid w:val="002F62B0"/>
    <w:rsid w:val="002F7814"/>
    <w:rsid w:val="003004AF"/>
    <w:rsid w:val="00300DBA"/>
    <w:rsid w:val="0030112E"/>
    <w:rsid w:val="0030120B"/>
    <w:rsid w:val="00301960"/>
    <w:rsid w:val="00302E0C"/>
    <w:rsid w:val="00304B81"/>
    <w:rsid w:val="00305EF1"/>
    <w:rsid w:val="00306FCA"/>
    <w:rsid w:val="003071C4"/>
    <w:rsid w:val="00310D1B"/>
    <w:rsid w:val="003114DF"/>
    <w:rsid w:val="00311F98"/>
    <w:rsid w:val="00312015"/>
    <w:rsid w:val="00314539"/>
    <w:rsid w:val="003154F7"/>
    <w:rsid w:val="003163D0"/>
    <w:rsid w:val="00316FBB"/>
    <w:rsid w:val="003179C1"/>
    <w:rsid w:val="00320AB5"/>
    <w:rsid w:val="003218F8"/>
    <w:rsid w:val="0032233F"/>
    <w:rsid w:val="00322356"/>
    <w:rsid w:val="00322BEB"/>
    <w:rsid w:val="0032388D"/>
    <w:rsid w:val="0032429B"/>
    <w:rsid w:val="0032461A"/>
    <w:rsid w:val="003318BD"/>
    <w:rsid w:val="00332AB0"/>
    <w:rsid w:val="00336760"/>
    <w:rsid w:val="003412AD"/>
    <w:rsid w:val="00344766"/>
    <w:rsid w:val="00345430"/>
    <w:rsid w:val="00346BFC"/>
    <w:rsid w:val="00346ECD"/>
    <w:rsid w:val="0034736B"/>
    <w:rsid w:val="00352005"/>
    <w:rsid w:val="0035272E"/>
    <w:rsid w:val="00352B50"/>
    <w:rsid w:val="00352B60"/>
    <w:rsid w:val="00352F2C"/>
    <w:rsid w:val="00353697"/>
    <w:rsid w:val="003547FA"/>
    <w:rsid w:val="00360498"/>
    <w:rsid w:val="0036447A"/>
    <w:rsid w:val="00364A0F"/>
    <w:rsid w:val="0036553F"/>
    <w:rsid w:val="00365814"/>
    <w:rsid w:val="00365FAC"/>
    <w:rsid w:val="00366ACD"/>
    <w:rsid w:val="00366F8B"/>
    <w:rsid w:val="00370D87"/>
    <w:rsid w:val="00370D9F"/>
    <w:rsid w:val="003717E1"/>
    <w:rsid w:val="00372005"/>
    <w:rsid w:val="003725A7"/>
    <w:rsid w:val="00372732"/>
    <w:rsid w:val="00373A45"/>
    <w:rsid w:val="00373D92"/>
    <w:rsid w:val="00374D1A"/>
    <w:rsid w:val="00375AEC"/>
    <w:rsid w:val="003765F1"/>
    <w:rsid w:val="003904F9"/>
    <w:rsid w:val="003921B6"/>
    <w:rsid w:val="00393058"/>
    <w:rsid w:val="003A1163"/>
    <w:rsid w:val="003A30A6"/>
    <w:rsid w:val="003A5F58"/>
    <w:rsid w:val="003A745A"/>
    <w:rsid w:val="003B076F"/>
    <w:rsid w:val="003B0823"/>
    <w:rsid w:val="003B1C1A"/>
    <w:rsid w:val="003B281F"/>
    <w:rsid w:val="003B4607"/>
    <w:rsid w:val="003B508D"/>
    <w:rsid w:val="003B58E3"/>
    <w:rsid w:val="003B5F8E"/>
    <w:rsid w:val="003B7354"/>
    <w:rsid w:val="003B73BE"/>
    <w:rsid w:val="003B7403"/>
    <w:rsid w:val="003C17BE"/>
    <w:rsid w:val="003C1F7C"/>
    <w:rsid w:val="003C21B5"/>
    <w:rsid w:val="003C28BF"/>
    <w:rsid w:val="003C3D42"/>
    <w:rsid w:val="003C5104"/>
    <w:rsid w:val="003C52A9"/>
    <w:rsid w:val="003C5451"/>
    <w:rsid w:val="003C54AB"/>
    <w:rsid w:val="003C6951"/>
    <w:rsid w:val="003C7537"/>
    <w:rsid w:val="003C76D5"/>
    <w:rsid w:val="003D0289"/>
    <w:rsid w:val="003D1902"/>
    <w:rsid w:val="003D1C06"/>
    <w:rsid w:val="003D3348"/>
    <w:rsid w:val="003D40C2"/>
    <w:rsid w:val="003D42CB"/>
    <w:rsid w:val="003D5352"/>
    <w:rsid w:val="003D6DA9"/>
    <w:rsid w:val="003E2C50"/>
    <w:rsid w:val="003E33B3"/>
    <w:rsid w:val="003E4A44"/>
    <w:rsid w:val="003F01E1"/>
    <w:rsid w:val="003F02BC"/>
    <w:rsid w:val="003F0707"/>
    <w:rsid w:val="003F3116"/>
    <w:rsid w:val="003F772B"/>
    <w:rsid w:val="00400CAE"/>
    <w:rsid w:val="004020A7"/>
    <w:rsid w:val="004078CC"/>
    <w:rsid w:val="00410A58"/>
    <w:rsid w:val="004134BB"/>
    <w:rsid w:val="00413E58"/>
    <w:rsid w:val="004147DD"/>
    <w:rsid w:val="00416E4D"/>
    <w:rsid w:val="00421303"/>
    <w:rsid w:val="00421D1F"/>
    <w:rsid w:val="0042220E"/>
    <w:rsid w:val="00423363"/>
    <w:rsid w:val="004303FB"/>
    <w:rsid w:val="00431326"/>
    <w:rsid w:val="004339FB"/>
    <w:rsid w:val="00433B57"/>
    <w:rsid w:val="004352C8"/>
    <w:rsid w:val="004355C6"/>
    <w:rsid w:val="00435E52"/>
    <w:rsid w:val="00436118"/>
    <w:rsid w:val="00436A58"/>
    <w:rsid w:val="0044542C"/>
    <w:rsid w:val="004504A7"/>
    <w:rsid w:val="0045161B"/>
    <w:rsid w:val="004518DD"/>
    <w:rsid w:val="0045431F"/>
    <w:rsid w:val="00455376"/>
    <w:rsid w:val="00456536"/>
    <w:rsid w:val="00457190"/>
    <w:rsid w:val="0046143D"/>
    <w:rsid w:val="004618F9"/>
    <w:rsid w:val="0046334B"/>
    <w:rsid w:val="00463C22"/>
    <w:rsid w:val="0046447C"/>
    <w:rsid w:val="0046524D"/>
    <w:rsid w:val="00466C28"/>
    <w:rsid w:val="00467159"/>
    <w:rsid w:val="00470921"/>
    <w:rsid w:val="004711DB"/>
    <w:rsid w:val="004724B3"/>
    <w:rsid w:val="00472923"/>
    <w:rsid w:val="00474313"/>
    <w:rsid w:val="004758EF"/>
    <w:rsid w:val="004768EE"/>
    <w:rsid w:val="004806B0"/>
    <w:rsid w:val="00482A8A"/>
    <w:rsid w:val="00482B7A"/>
    <w:rsid w:val="00484AEB"/>
    <w:rsid w:val="00491B11"/>
    <w:rsid w:val="00492667"/>
    <w:rsid w:val="00496AAE"/>
    <w:rsid w:val="004A04B9"/>
    <w:rsid w:val="004A0B6C"/>
    <w:rsid w:val="004A0E7C"/>
    <w:rsid w:val="004A17A8"/>
    <w:rsid w:val="004A44C3"/>
    <w:rsid w:val="004A60F3"/>
    <w:rsid w:val="004A61D9"/>
    <w:rsid w:val="004B0FC6"/>
    <w:rsid w:val="004B19E4"/>
    <w:rsid w:val="004B1EAF"/>
    <w:rsid w:val="004B28C0"/>
    <w:rsid w:val="004B37C5"/>
    <w:rsid w:val="004B61A2"/>
    <w:rsid w:val="004B74EA"/>
    <w:rsid w:val="004C3B0D"/>
    <w:rsid w:val="004C5341"/>
    <w:rsid w:val="004C5948"/>
    <w:rsid w:val="004C5AB9"/>
    <w:rsid w:val="004C7008"/>
    <w:rsid w:val="004C72EF"/>
    <w:rsid w:val="004D03B5"/>
    <w:rsid w:val="004D2A11"/>
    <w:rsid w:val="004D4142"/>
    <w:rsid w:val="004D7F11"/>
    <w:rsid w:val="004E054C"/>
    <w:rsid w:val="004E21AF"/>
    <w:rsid w:val="004E2E47"/>
    <w:rsid w:val="004E44F7"/>
    <w:rsid w:val="004F113B"/>
    <w:rsid w:val="004F28DB"/>
    <w:rsid w:val="004F2A71"/>
    <w:rsid w:val="004F48A3"/>
    <w:rsid w:val="004F6D3D"/>
    <w:rsid w:val="004F7008"/>
    <w:rsid w:val="004F7B73"/>
    <w:rsid w:val="005006B9"/>
    <w:rsid w:val="00500FA0"/>
    <w:rsid w:val="005014D2"/>
    <w:rsid w:val="00502F69"/>
    <w:rsid w:val="0050775C"/>
    <w:rsid w:val="00507E87"/>
    <w:rsid w:val="00512068"/>
    <w:rsid w:val="00512726"/>
    <w:rsid w:val="00515209"/>
    <w:rsid w:val="00515539"/>
    <w:rsid w:val="00515F4C"/>
    <w:rsid w:val="00516AD3"/>
    <w:rsid w:val="005170B9"/>
    <w:rsid w:val="00517F03"/>
    <w:rsid w:val="00520CC7"/>
    <w:rsid w:val="00520CCB"/>
    <w:rsid w:val="00520FBC"/>
    <w:rsid w:val="0052352B"/>
    <w:rsid w:val="005235CF"/>
    <w:rsid w:val="0052378B"/>
    <w:rsid w:val="00523B42"/>
    <w:rsid w:val="0052444B"/>
    <w:rsid w:val="00524F46"/>
    <w:rsid w:val="005265EC"/>
    <w:rsid w:val="005276AC"/>
    <w:rsid w:val="00530855"/>
    <w:rsid w:val="00530FA0"/>
    <w:rsid w:val="0053189F"/>
    <w:rsid w:val="0053354B"/>
    <w:rsid w:val="005342FD"/>
    <w:rsid w:val="00534C05"/>
    <w:rsid w:val="00535748"/>
    <w:rsid w:val="00535FC3"/>
    <w:rsid w:val="00544375"/>
    <w:rsid w:val="00545293"/>
    <w:rsid w:val="005455ED"/>
    <w:rsid w:val="00545AC3"/>
    <w:rsid w:val="00547ED1"/>
    <w:rsid w:val="00551D85"/>
    <w:rsid w:val="0055637B"/>
    <w:rsid w:val="00556443"/>
    <w:rsid w:val="0055743D"/>
    <w:rsid w:val="00560665"/>
    <w:rsid w:val="00561058"/>
    <w:rsid w:val="00562363"/>
    <w:rsid w:val="00564A20"/>
    <w:rsid w:val="00565029"/>
    <w:rsid w:val="00565369"/>
    <w:rsid w:val="00565BD6"/>
    <w:rsid w:val="005700FF"/>
    <w:rsid w:val="005720D5"/>
    <w:rsid w:val="005724A6"/>
    <w:rsid w:val="00575EC2"/>
    <w:rsid w:val="00577822"/>
    <w:rsid w:val="00580063"/>
    <w:rsid w:val="005803E1"/>
    <w:rsid w:val="00580A19"/>
    <w:rsid w:val="00581672"/>
    <w:rsid w:val="005825D6"/>
    <w:rsid w:val="0058305B"/>
    <w:rsid w:val="00583E6D"/>
    <w:rsid w:val="00584C8F"/>
    <w:rsid w:val="0058516A"/>
    <w:rsid w:val="00585FCC"/>
    <w:rsid w:val="0058702E"/>
    <w:rsid w:val="005915F9"/>
    <w:rsid w:val="00591DBD"/>
    <w:rsid w:val="00592064"/>
    <w:rsid w:val="005957A2"/>
    <w:rsid w:val="00597315"/>
    <w:rsid w:val="00597572"/>
    <w:rsid w:val="00597A2A"/>
    <w:rsid w:val="005A03EA"/>
    <w:rsid w:val="005A4742"/>
    <w:rsid w:val="005A4838"/>
    <w:rsid w:val="005A4EE1"/>
    <w:rsid w:val="005A52A5"/>
    <w:rsid w:val="005A5573"/>
    <w:rsid w:val="005A567A"/>
    <w:rsid w:val="005A647E"/>
    <w:rsid w:val="005B10BC"/>
    <w:rsid w:val="005B4D7F"/>
    <w:rsid w:val="005C0209"/>
    <w:rsid w:val="005C3ECC"/>
    <w:rsid w:val="005C619A"/>
    <w:rsid w:val="005C7275"/>
    <w:rsid w:val="005C75AE"/>
    <w:rsid w:val="005C7EFC"/>
    <w:rsid w:val="005D2161"/>
    <w:rsid w:val="005D2EA3"/>
    <w:rsid w:val="005D320F"/>
    <w:rsid w:val="005D43B5"/>
    <w:rsid w:val="005D44E6"/>
    <w:rsid w:val="005D5E40"/>
    <w:rsid w:val="005D5E48"/>
    <w:rsid w:val="005E2D11"/>
    <w:rsid w:val="005E39A3"/>
    <w:rsid w:val="005E74D8"/>
    <w:rsid w:val="005F2BC2"/>
    <w:rsid w:val="005F49C2"/>
    <w:rsid w:val="0060016E"/>
    <w:rsid w:val="00600615"/>
    <w:rsid w:val="00602263"/>
    <w:rsid w:val="006022F8"/>
    <w:rsid w:val="006026DB"/>
    <w:rsid w:val="00603937"/>
    <w:rsid w:val="00603B27"/>
    <w:rsid w:val="00604E8B"/>
    <w:rsid w:val="006051F0"/>
    <w:rsid w:val="00606056"/>
    <w:rsid w:val="00610232"/>
    <w:rsid w:val="00610784"/>
    <w:rsid w:val="00610FD6"/>
    <w:rsid w:val="00611505"/>
    <w:rsid w:val="006116AA"/>
    <w:rsid w:val="00613CB4"/>
    <w:rsid w:val="00616D1C"/>
    <w:rsid w:val="00616E66"/>
    <w:rsid w:val="0061710E"/>
    <w:rsid w:val="00617A97"/>
    <w:rsid w:val="00617FA5"/>
    <w:rsid w:val="006232BE"/>
    <w:rsid w:val="00623E29"/>
    <w:rsid w:val="0062412A"/>
    <w:rsid w:val="00625D54"/>
    <w:rsid w:val="00627BB4"/>
    <w:rsid w:val="00632556"/>
    <w:rsid w:val="006325E1"/>
    <w:rsid w:val="00632730"/>
    <w:rsid w:val="00633891"/>
    <w:rsid w:val="00634E3F"/>
    <w:rsid w:val="00637EAD"/>
    <w:rsid w:val="006430FA"/>
    <w:rsid w:val="00643B49"/>
    <w:rsid w:val="00645A56"/>
    <w:rsid w:val="00646984"/>
    <w:rsid w:val="0065053A"/>
    <w:rsid w:val="006508C0"/>
    <w:rsid w:val="006521D8"/>
    <w:rsid w:val="006535EC"/>
    <w:rsid w:val="00654668"/>
    <w:rsid w:val="00655B3C"/>
    <w:rsid w:val="00662966"/>
    <w:rsid w:val="00662F4E"/>
    <w:rsid w:val="006642ED"/>
    <w:rsid w:val="0066508F"/>
    <w:rsid w:val="00667156"/>
    <w:rsid w:val="00670241"/>
    <w:rsid w:val="00671539"/>
    <w:rsid w:val="006767AD"/>
    <w:rsid w:val="006768B2"/>
    <w:rsid w:val="00676C85"/>
    <w:rsid w:val="0067776C"/>
    <w:rsid w:val="0068083B"/>
    <w:rsid w:val="00681A11"/>
    <w:rsid w:val="00681C90"/>
    <w:rsid w:val="006841F0"/>
    <w:rsid w:val="00684AAF"/>
    <w:rsid w:val="00685A2A"/>
    <w:rsid w:val="00685F06"/>
    <w:rsid w:val="006864E8"/>
    <w:rsid w:val="00686652"/>
    <w:rsid w:val="00687B44"/>
    <w:rsid w:val="00690886"/>
    <w:rsid w:val="006910C7"/>
    <w:rsid w:val="00692DB7"/>
    <w:rsid w:val="006938D5"/>
    <w:rsid w:val="00694B65"/>
    <w:rsid w:val="006A22AA"/>
    <w:rsid w:val="006A2514"/>
    <w:rsid w:val="006A3AF0"/>
    <w:rsid w:val="006B041B"/>
    <w:rsid w:val="006B0A08"/>
    <w:rsid w:val="006B24EB"/>
    <w:rsid w:val="006B3FB2"/>
    <w:rsid w:val="006B7AAA"/>
    <w:rsid w:val="006C43BE"/>
    <w:rsid w:val="006C4486"/>
    <w:rsid w:val="006C45EA"/>
    <w:rsid w:val="006C6B49"/>
    <w:rsid w:val="006C75FA"/>
    <w:rsid w:val="006D0818"/>
    <w:rsid w:val="006D0C52"/>
    <w:rsid w:val="006D10C4"/>
    <w:rsid w:val="006D163D"/>
    <w:rsid w:val="006D1B59"/>
    <w:rsid w:val="006D2B75"/>
    <w:rsid w:val="006D3DEA"/>
    <w:rsid w:val="006D6EBA"/>
    <w:rsid w:val="006E0312"/>
    <w:rsid w:val="006E0938"/>
    <w:rsid w:val="006E0C8B"/>
    <w:rsid w:val="006E22FF"/>
    <w:rsid w:val="006E355C"/>
    <w:rsid w:val="006E5689"/>
    <w:rsid w:val="006E5CF5"/>
    <w:rsid w:val="006E5D92"/>
    <w:rsid w:val="006E6064"/>
    <w:rsid w:val="006E7079"/>
    <w:rsid w:val="006E7273"/>
    <w:rsid w:val="006E7E08"/>
    <w:rsid w:val="006F02A8"/>
    <w:rsid w:val="006F1206"/>
    <w:rsid w:val="006F54EF"/>
    <w:rsid w:val="006F688C"/>
    <w:rsid w:val="006F7005"/>
    <w:rsid w:val="00700641"/>
    <w:rsid w:val="007058F9"/>
    <w:rsid w:val="00706EBB"/>
    <w:rsid w:val="0070778D"/>
    <w:rsid w:val="007100B5"/>
    <w:rsid w:val="00710979"/>
    <w:rsid w:val="00711861"/>
    <w:rsid w:val="00712741"/>
    <w:rsid w:val="0071297F"/>
    <w:rsid w:val="00713BF2"/>
    <w:rsid w:val="0071485B"/>
    <w:rsid w:val="007158A9"/>
    <w:rsid w:val="00717020"/>
    <w:rsid w:val="00720049"/>
    <w:rsid w:val="0072081F"/>
    <w:rsid w:val="007225CE"/>
    <w:rsid w:val="00722DB5"/>
    <w:rsid w:val="00723113"/>
    <w:rsid w:val="007236D9"/>
    <w:rsid w:val="00723796"/>
    <w:rsid w:val="0072457A"/>
    <w:rsid w:val="0072478C"/>
    <w:rsid w:val="00725174"/>
    <w:rsid w:val="00730044"/>
    <w:rsid w:val="007371AE"/>
    <w:rsid w:val="007404F8"/>
    <w:rsid w:val="00740BB4"/>
    <w:rsid w:val="00740E5A"/>
    <w:rsid w:val="00741E9A"/>
    <w:rsid w:val="00743592"/>
    <w:rsid w:val="00743DCA"/>
    <w:rsid w:val="00744AD5"/>
    <w:rsid w:val="00745274"/>
    <w:rsid w:val="00750C85"/>
    <w:rsid w:val="007513B6"/>
    <w:rsid w:val="00752192"/>
    <w:rsid w:val="00753925"/>
    <w:rsid w:val="007541F6"/>
    <w:rsid w:val="00756121"/>
    <w:rsid w:val="00757AB7"/>
    <w:rsid w:val="00757D2A"/>
    <w:rsid w:val="00760572"/>
    <w:rsid w:val="0076140E"/>
    <w:rsid w:val="00762FFD"/>
    <w:rsid w:val="007643B4"/>
    <w:rsid w:val="00764B9A"/>
    <w:rsid w:val="007658A0"/>
    <w:rsid w:val="00765EF5"/>
    <w:rsid w:val="007716EC"/>
    <w:rsid w:val="007743B7"/>
    <w:rsid w:val="00774BE0"/>
    <w:rsid w:val="00775010"/>
    <w:rsid w:val="007755A8"/>
    <w:rsid w:val="00775BE8"/>
    <w:rsid w:val="00781ADC"/>
    <w:rsid w:val="007827C3"/>
    <w:rsid w:val="00783A6E"/>
    <w:rsid w:val="00784976"/>
    <w:rsid w:val="00784FBE"/>
    <w:rsid w:val="00787760"/>
    <w:rsid w:val="00791E3A"/>
    <w:rsid w:val="007924CF"/>
    <w:rsid w:val="00792B9C"/>
    <w:rsid w:val="007977F6"/>
    <w:rsid w:val="00797EB1"/>
    <w:rsid w:val="007A70BA"/>
    <w:rsid w:val="007B14A4"/>
    <w:rsid w:val="007B1B57"/>
    <w:rsid w:val="007B4C9A"/>
    <w:rsid w:val="007B6730"/>
    <w:rsid w:val="007B6974"/>
    <w:rsid w:val="007C04E6"/>
    <w:rsid w:val="007C1229"/>
    <w:rsid w:val="007C170B"/>
    <w:rsid w:val="007C19DD"/>
    <w:rsid w:val="007C3269"/>
    <w:rsid w:val="007C506A"/>
    <w:rsid w:val="007C6207"/>
    <w:rsid w:val="007C6353"/>
    <w:rsid w:val="007C6AB0"/>
    <w:rsid w:val="007D56E5"/>
    <w:rsid w:val="007D5AAF"/>
    <w:rsid w:val="007E1041"/>
    <w:rsid w:val="007E1183"/>
    <w:rsid w:val="007E3893"/>
    <w:rsid w:val="007E3B00"/>
    <w:rsid w:val="007F18AC"/>
    <w:rsid w:val="007F319B"/>
    <w:rsid w:val="008009B9"/>
    <w:rsid w:val="0080119F"/>
    <w:rsid w:val="00802305"/>
    <w:rsid w:val="00802CD3"/>
    <w:rsid w:val="0080419F"/>
    <w:rsid w:val="00805922"/>
    <w:rsid w:val="008069B0"/>
    <w:rsid w:val="00807CFF"/>
    <w:rsid w:val="008109A7"/>
    <w:rsid w:val="00810B44"/>
    <w:rsid w:val="0081132B"/>
    <w:rsid w:val="00811756"/>
    <w:rsid w:val="00812526"/>
    <w:rsid w:val="00812A93"/>
    <w:rsid w:val="00813323"/>
    <w:rsid w:val="00816BF8"/>
    <w:rsid w:val="008213C5"/>
    <w:rsid w:val="00821E63"/>
    <w:rsid w:val="008238C0"/>
    <w:rsid w:val="00824052"/>
    <w:rsid w:val="00824C59"/>
    <w:rsid w:val="0082614D"/>
    <w:rsid w:val="00826926"/>
    <w:rsid w:val="00827157"/>
    <w:rsid w:val="00827578"/>
    <w:rsid w:val="00830577"/>
    <w:rsid w:val="0083073B"/>
    <w:rsid w:val="00830FF4"/>
    <w:rsid w:val="008330DB"/>
    <w:rsid w:val="0083361E"/>
    <w:rsid w:val="00835D82"/>
    <w:rsid w:val="00841EB0"/>
    <w:rsid w:val="0084429F"/>
    <w:rsid w:val="008442A8"/>
    <w:rsid w:val="00845291"/>
    <w:rsid w:val="0084688D"/>
    <w:rsid w:val="008475B9"/>
    <w:rsid w:val="00847CA7"/>
    <w:rsid w:val="00850485"/>
    <w:rsid w:val="008516E4"/>
    <w:rsid w:val="008542E5"/>
    <w:rsid w:val="00854FBE"/>
    <w:rsid w:val="00857552"/>
    <w:rsid w:val="008576FA"/>
    <w:rsid w:val="00862AAD"/>
    <w:rsid w:val="00863369"/>
    <w:rsid w:val="0086509E"/>
    <w:rsid w:val="00865649"/>
    <w:rsid w:val="008671B2"/>
    <w:rsid w:val="00870700"/>
    <w:rsid w:val="00870D3F"/>
    <w:rsid w:val="00872048"/>
    <w:rsid w:val="00873412"/>
    <w:rsid w:val="008747CC"/>
    <w:rsid w:val="008836D7"/>
    <w:rsid w:val="0088380E"/>
    <w:rsid w:val="00885191"/>
    <w:rsid w:val="008851BB"/>
    <w:rsid w:val="008853D1"/>
    <w:rsid w:val="00885DFB"/>
    <w:rsid w:val="008920A1"/>
    <w:rsid w:val="0089245A"/>
    <w:rsid w:val="00895CDD"/>
    <w:rsid w:val="00896CDD"/>
    <w:rsid w:val="008A012F"/>
    <w:rsid w:val="008A1282"/>
    <w:rsid w:val="008A150D"/>
    <w:rsid w:val="008A39C1"/>
    <w:rsid w:val="008A39C2"/>
    <w:rsid w:val="008A5F26"/>
    <w:rsid w:val="008A7796"/>
    <w:rsid w:val="008B0966"/>
    <w:rsid w:val="008B157F"/>
    <w:rsid w:val="008B1AA7"/>
    <w:rsid w:val="008B1F13"/>
    <w:rsid w:val="008B2CC3"/>
    <w:rsid w:val="008B472A"/>
    <w:rsid w:val="008B6438"/>
    <w:rsid w:val="008B683B"/>
    <w:rsid w:val="008B729C"/>
    <w:rsid w:val="008B7385"/>
    <w:rsid w:val="008C0247"/>
    <w:rsid w:val="008C0338"/>
    <w:rsid w:val="008C07C9"/>
    <w:rsid w:val="008C0D5E"/>
    <w:rsid w:val="008C11D1"/>
    <w:rsid w:val="008C3411"/>
    <w:rsid w:val="008C3C3F"/>
    <w:rsid w:val="008C3F0D"/>
    <w:rsid w:val="008C52DF"/>
    <w:rsid w:val="008C6370"/>
    <w:rsid w:val="008C6A20"/>
    <w:rsid w:val="008D136C"/>
    <w:rsid w:val="008D38FA"/>
    <w:rsid w:val="008D4AA9"/>
    <w:rsid w:val="008D65B2"/>
    <w:rsid w:val="008E06E5"/>
    <w:rsid w:val="008E5763"/>
    <w:rsid w:val="008E5DD5"/>
    <w:rsid w:val="008E5F12"/>
    <w:rsid w:val="008F1A7E"/>
    <w:rsid w:val="008F3D26"/>
    <w:rsid w:val="008F55D8"/>
    <w:rsid w:val="008F66F3"/>
    <w:rsid w:val="00901A7D"/>
    <w:rsid w:val="00902D80"/>
    <w:rsid w:val="009036C2"/>
    <w:rsid w:val="00907B2C"/>
    <w:rsid w:val="00907E59"/>
    <w:rsid w:val="00910508"/>
    <w:rsid w:val="00913F73"/>
    <w:rsid w:val="00915FC2"/>
    <w:rsid w:val="0091642D"/>
    <w:rsid w:val="00917D01"/>
    <w:rsid w:val="009205D4"/>
    <w:rsid w:val="009222AC"/>
    <w:rsid w:val="009226C3"/>
    <w:rsid w:val="00923066"/>
    <w:rsid w:val="0092315D"/>
    <w:rsid w:val="009235C4"/>
    <w:rsid w:val="009302FF"/>
    <w:rsid w:val="0093181A"/>
    <w:rsid w:val="0093558F"/>
    <w:rsid w:val="009359AA"/>
    <w:rsid w:val="00936962"/>
    <w:rsid w:val="00941F62"/>
    <w:rsid w:val="00944077"/>
    <w:rsid w:val="0094457A"/>
    <w:rsid w:val="009468F2"/>
    <w:rsid w:val="009517B3"/>
    <w:rsid w:val="00952C39"/>
    <w:rsid w:val="0095445D"/>
    <w:rsid w:val="00955B65"/>
    <w:rsid w:val="00955E75"/>
    <w:rsid w:val="00957134"/>
    <w:rsid w:val="00960A3B"/>
    <w:rsid w:val="0096215A"/>
    <w:rsid w:val="009625CF"/>
    <w:rsid w:val="00964642"/>
    <w:rsid w:val="00964C67"/>
    <w:rsid w:val="00965EC2"/>
    <w:rsid w:val="00966ACF"/>
    <w:rsid w:val="009672F2"/>
    <w:rsid w:val="009675E0"/>
    <w:rsid w:val="00972288"/>
    <w:rsid w:val="0097250A"/>
    <w:rsid w:val="00972BF6"/>
    <w:rsid w:val="009737D8"/>
    <w:rsid w:val="00974D3F"/>
    <w:rsid w:val="009831E0"/>
    <w:rsid w:val="00985B0B"/>
    <w:rsid w:val="00990507"/>
    <w:rsid w:val="0099104D"/>
    <w:rsid w:val="00991A13"/>
    <w:rsid w:val="00992183"/>
    <w:rsid w:val="00995F14"/>
    <w:rsid w:val="009A0A0D"/>
    <w:rsid w:val="009A0B08"/>
    <w:rsid w:val="009A1D45"/>
    <w:rsid w:val="009A2C7A"/>
    <w:rsid w:val="009A444A"/>
    <w:rsid w:val="009A4D4F"/>
    <w:rsid w:val="009A53D9"/>
    <w:rsid w:val="009A55F3"/>
    <w:rsid w:val="009A5D80"/>
    <w:rsid w:val="009A78E1"/>
    <w:rsid w:val="009B0A9F"/>
    <w:rsid w:val="009B324B"/>
    <w:rsid w:val="009B4DC4"/>
    <w:rsid w:val="009B747F"/>
    <w:rsid w:val="009B7CA9"/>
    <w:rsid w:val="009C0375"/>
    <w:rsid w:val="009C122E"/>
    <w:rsid w:val="009C3E4A"/>
    <w:rsid w:val="009C48CB"/>
    <w:rsid w:val="009C4935"/>
    <w:rsid w:val="009C5B00"/>
    <w:rsid w:val="009C788C"/>
    <w:rsid w:val="009C7F94"/>
    <w:rsid w:val="009D0884"/>
    <w:rsid w:val="009D2175"/>
    <w:rsid w:val="009D21C0"/>
    <w:rsid w:val="009D2C85"/>
    <w:rsid w:val="009D3A61"/>
    <w:rsid w:val="009D3F0D"/>
    <w:rsid w:val="009D6522"/>
    <w:rsid w:val="009E1059"/>
    <w:rsid w:val="009E17E4"/>
    <w:rsid w:val="009E1C19"/>
    <w:rsid w:val="009E3118"/>
    <w:rsid w:val="009E46F5"/>
    <w:rsid w:val="009E4FFA"/>
    <w:rsid w:val="009E5F9D"/>
    <w:rsid w:val="009E7E2C"/>
    <w:rsid w:val="009F1687"/>
    <w:rsid w:val="009F3085"/>
    <w:rsid w:val="009F6A45"/>
    <w:rsid w:val="00A001E9"/>
    <w:rsid w:val="00A008DD"/>
    <w:rsid w:val="00A027FC"/>
    <w:rsid w:val="00A02C91"/>
    <w:rsid w:val="00A064F3"/>
    <w:rsid w:val="00A06852"/>
    <w:rsid w:val="00A0721F"/>
    <w:rsid w:val="00A07671"/>
    <w:rsid w:val="00A078D6"/>
    <w:rsid w:val="00A119BB"/>
    <w:rsid w:val="00A160FB"/>
    <w:rsid w:val="00A16A42"/>
    <w:rsid w:val="00A179A8"/>
    <w:rsid w:val="00A22C7E"/>
    <w:rsid w:val="00A24E92"/>
    <w:rsid w:val="00A2522F"/>
    <w:rsid w:val="00A27184"/>
    <w:rsid w:val="00A2752E"/>
    <w:rsid w:val="00A311F2"/>
    <w:rsid w:val="00A3154D"/>
    <w:rsid w:val="00A31D66"/>
    <w:rsid w:val="00A33C08"/>
    <w:rsid w:val="00A357D2"/>
    <w:rsid w:val="00A35CCC"/>
    <w:rsid w:val="00A36D36"/>
    <w:rsid w:val="00A4079C"/>
    <w:rsid w:val="00A4331E"/>
    <w:rsid w:val="00A44D41"/>
    <w:rsid w:val="00A4500E"/>
    <w:rsid w:val="00A458E3"/>
    <w:rsid w:val="00A50BA8"/>
    <w:rsid w:val="00A51FDA"/>
    <w:rsid w:val="00A52014"/>
    <w:rsid w:val="00A5204D"/>
    <w:rsid w:val="00A520C6"/>
    <w:rsid w:val="00A521B7"/>
    <w:rsid w:val="00A55183"/>
    <w:rsid w:val="00A57579"/>
    <w:rsid w:val="00A60707"/>
    <w:rsid w:val="00A6196A"/>
    <w:rsid w:val="00A6239D"/>
    <w:rsid w:val="00A62FA9"/>
    <w:rsid w:val="00A644FA"/>
    <w:rsid w:val="00A65893"/>
    <w:rsid w:val="00A66488"/>
    <w:rsid w:val="00A67A72"/>
    <w:rsid w:val="00A740F0"/>
    <w:rsid w:val="00A74FB9"/>
    <w:rsid w:val="00A76320"/>
    <w:rsid w:val="00A76DBC"/>
    <w:rsid w:val="00A76E20"/>
    <w:rsid w:val="00A77970"/>
    <w:rsid w:val="00A77F86"/>
    <w:rsid w:val="00A83306"/>
    <w:rsid w:val="00A8391C"/>
    <w:rsid w:val="00A839A8"/>
    <w:rsid w:val="00A84426"/>
    <w:rsid w:val="00A84856"/>
    <w:rsid w:val="00A84F23"/>
    <w:rsid w:val="00A85FA8"/>
    <w:rsid w:val="00A861D4"/>
    <w:rsid w:val="00A864F4"/>
    <w:rsid w:val="00A87051"/>
    <w:rsid w:val="00A879E8"/>
    <w:rsid w:val="00A90563"/>
    <w:rsid w:val="00A9169C"/>
    <w:rsid w:val="00A92BE1"/>
    <w:rsid w:val="00A94215"/>
    <w:rsid w:val="00A951B9"/>
    <w:rsid w:val="00A96411"/>
    <w:rsid w:val="00A964BF"/>
    <w:rsid w:val="00AA0DA9"/>
    <w:rsid w:val="00AA3595"/>
    <w:rsid w:val="00AA3D45"/>
    <w:rsid w:val="00AA59C7"/>
    <w:rsid w:val="00AA7135"/>
    <w:rsid w:val="00AB0387"/>
    <w:rsid w:val="00AB0A0F"/>
    <w:rsid w:val="00AB0E12"/>
    <w:rsid w:val="00AB2171"/>
    <w:rsid w:val="00AB392C"/>
    <w:rsid w:val="00AB4EDA"/>
    <w:rsid w:val="00AB5620"/>
    <w:rsid w:val="00AB5CD8"/>
    <w:rsid w:val="00AC1226"/>
    <w:rsid w:val="00AC1BC5"/>
    <w:rsid w:val="00AC2262"/>
    <w:rsid w:val="00AC3E3F"/>
    <w:rsid w:val="00AC4BBD"/>
    <w:rsid w:val="00AC4F06"/>
    <w:rsid w:val="00AC6780"/>
    <w:rsid w:val="00AD19AB"/>
    <w:rsid w:val="00AD29F3"/>
    <w:rsid w:val="00AD3DFB"/>
    <w:rsid w:val="00AD5148"/>
    <w:rsid w:val="00AD53CE"/>
    <w:rsid w:val="00AD5870"/>
    <w:rsid w:val="00AD5C02"/>
    <w:rsid w:val="00AD6FA6"/>
    <w:rsid w:val="00AE1556"/>
    <w:rsid w:val="00AE1892"/>
    <w:rsid w:val="00AE2CA9"/>
    <w:rsid w:val="00AE3191"/>
    <w:rsid w:val="00AE36EE"/>
    <w:rsid w:val="00AE4C26"/>
    <w:rsid w:val="00AE4FBE"/>
    <w:rsid w:val="00AE5A75"/>
    <w:rsid w:val="00AE7BC3"/>
    <w:rsid w:val="00AF22AC"/>
    <w:rsid w:val="00AF299A"/>
    <w:rsid w:val="00AF2D45"/>
    <w:rsid w:val="00AF2F3C"/>
    <w:rsid w:val="00AF656A"/>
    <w:rsid w:val="00AF70B7"/>
    <w:rsid w:val="00AF7725"/>
    <w:rsid w:val="00AF7784"/>
    <w:rsid w:val="00B010A9"/>
    <w:rsid w:val="00B01E19"/>
    <w:rsid w:val="00B02115"/>
    <w:rsid w:val="00B027C1"/>
    <w:rsid w:val="00B041C6"/>
    <w:rsid w:val="00B04C75"/>
    <w:rsid w:val="00B04EC4"/>
    <w:rsid w:val="00B05DC1"/>
    <w:rsid w:val="00B05F4A"/>
    <w:rsid w:val="00B05F8A"/>
    <w:rsid w:val="00B068D0"/>
    <w:rsid w:val="00B1025D"/>
    <w:rsid w:val="00B10E47"/>
    <w:rsid w:val="00B12EC9"/>
    <w:rsid w:val="00B131CB"/>
    <w:rsid w:val="00B13654"/>
    <w:rsid w:val="00B15A6D"/>
    <w:rsid w:val="00B179A6"/>
    <w:rsid w:val="00B22456"/>
    <w:rsid w:val="00B245F6"/>
    <w:rsid w:val="00B25586"/>
    <w:rsid w:val="00B25789"/>
    <w:rsid w:val="00B2641F"/>
    <w:rsid w:val="00B3506B"/>
    <w:rsid w:val="00B35BCC"/>
    <w:rsid w:val="00B370C8"/>
    <w:rsid w:val="00B371F0"/>
    <w:rsid w:val="00B3745D"/>
    <w:rsid w:val="00B40F7A"/>
    <w:rsid w:val="00B41538"/>
    <w:rsid w:val="00B4165F"/>
    <w:rsid w:val="00B444DD"/>
    <w:rsid w:val="00B46D1B"/>
    <w:rsid w:val="00B50BC1"/>
    <w:rsid w:val="00B50F4A"/>
    <w:rsid w:val="00B51E4E"/>
    <w:rsid w:val="00B54340"/>
    <w:rsid w:val="00B5501E"/>
    <w:rsid w:val="00B560F7"/>
    <w:rsid w:val="00B564F7"/>
    <w:rsid w:val="00B5669C"/>
    <w:rsid w:val="00B572DC"/>
    <w:rsid w:val="00B60585"/>
    <w:rsid w:val="00B6089A"/>
    <w:rsid w:val="00B624C6"/>
    <w:rsid w:val="00B62C4F"/>
    <w:rsid w:val="00B62D1B"/>
    <w:rsid w:val="00B6428D"/>
    <w:rsid w:val="00B65BEC"/>
    <w:rsid w:val="00B670B7"/>
    <w:rsid w:val="00B70529"/>
    <w:rsid w:val="00B7087D"/>
    <w:rsid w:val="00B72E19"/>
    <w:rsid w:val="00B73C38"/>
    <w:rsid w:val="00B74B57"/>
    <w:rsid w:val="00B77D35"/>
    <w:rsid w:val="00B81CA4"/>
    <w:rsid w:val="00B831DC"/>
    <w:rsid w:val="00B83DE5"/>
    <w:rsid w:val="00B84638"/>
    <w:rsid w:val="00B8465D"/>
    <w:rsid w:val="00B84727"/>
    <w:rsid w:val="00B84C9C"/>
    <w:rsid w:val="00B860B5"/>
    <w:rsid w:val="00B86503"/>
    <w:rsid w:val="00B86725"/>
    <w:rsid w:val="00B86881"/>
    <w:rsid w:val="00B872CC"/>
    <w:rsid w:val="00B90DA4"/>
    <w:rsid w:val="00B90E3D"/>
    <w:rsid w:val="00B90E7D"/>
    <w:rsid w:val="00B917A3"/>
    <w:rsid w:val="00B91C2D"/>
    <w:rsid w:val="00B934D7"/>
    <w:rsid w:val="00B9441B"/>
    <w:rsid w:val="00B946F9"/>
    <w:rsid w:val="00B9524C"/>
    <w:rsid w:val="00B95B0D"/>
    <w:rsid w:val="00B96A92"/>
    <w:rsid w:val="00B96DA6"/>
    <w:rsid w:val="00BA066F"/>
    <w:rsid w:val="00BA1D10"/>
    <w:rsid w:val="00BA29B4"/>
    <w:rsid w:val="00BA3275"/>
    <w:rsid w:val="00BA3713"/>
    <w:rsid w:val="00BA460D"/>
    <w:rsid w:val="00BA6064"/>
    <w:rsid w:val="00BB34A1"/>
    <w:rsid w:val="00BB550C"/>
    <w:rsid w:val="00BB5787"/>
    <w:rsid w:val="00BB5AAE"/>
    <w:rsid w:val="00BB769B"/>
    <w:rsid w:val="00BC0F19"/>
    <w:rsid w:val="00BC526D"/>
    <w:rsid w:val="00BC6C95"/>
    <w:rsid w:val="00BD4A01"/>
    <w:rsid w:val="00BD5A77"/>
    <w:rsid w:val="00BD6620"/>
    <w:rsid w:val="00BD7FB4"/>
    <w:rsid w:val="00BE0541"/>
    <w:rsid w:val="00BE0915"/>
    <w:rsid w:val="00BE14D5"/>
    <w:rsid w:val="00BE15DA"/>
    <w:rsid w:val="00BE1838"/>
    <w:rsid w:val="00BE2445"/>
    <w:rsid w:val="00BE4A02"/>
    <w:rsid w:val="00BE4CD0"/>
    <w:rsid w:val="00BE69C7"/>
    <w:rsid w:val="00BE75E2"/>
    <w:rsid w:val="00BF0F4B"/>
    <w:rsid w:val="00BF1D7C"/>
    <w:rsid w:val="00BF2B06"/>
    <w:rsid w:val="00BF3261"/>
    <w:rsid w:val="00BF605B"/>
    <w:rsid w:val="00C0717F"/>
    <w:rsid w:val="00C07AA6"/>
    <w:rsid w:val="00C07F55"/>
    <w:rsid w:val="00C1023F"/>
    <w:rsid w:val="00C10447"/>
    <w:rsid w:val="00C10526"/>
    <w:rsid w:val="00C145F3"/>
    <w:rsid w:val="00C17980"/>
    <w:rsid w:val="00C17D0F"/>
    <w:rsid w:val="00C20376"/>
    <w:rsid w:val="00C213EB"/>
    <w:rsid w:val="00C2194C"/>
    <w:rsid w:val="00C2255E"/>
    <w:rsid w:val="00C229A5"/>
    <w:rsid w:val="00C22D05"/>
    <w:rsid w:val="00C24D1F"/>
    <w:rsid w:val="00C25056"/>
    <w:rsid w:val="00C276D7"/>
    <w:rsid w:val="00C303EC"/>
    <w:rsid w:val="00C318BB"/>
    <w:rsid w:val="00C32196"/>
    <w:rsid w:val="00C37F36"/>
    <w:rsid w:val="00C40C13"/>
    <w:rsid w:val="00C41EEB"/>
    <w:rsid w:val="00C42226"/>
    <w:rsid w:val="00C431A2"/>
    <w:rsid w:val="00C43446"/>
    <w:rsid w:val="00C4384F"/>
    <w:rsid w:val="00C43A76"/>
    <w:rsid w:val="00C4556A"/>
    <w:rsid w:val="00C45CC2"/>
    <w:rsid w:val="00C46E39"/>
    <w:rsid w:val="00C4776C"/>
    <w:rsid w:val="00C477B2"/>
    <w:rsid w:val="00C51452"/>
    <w:rsid w:val="00C530D9"/>
    <w:rsid w:val="00C53EE6"/>
    <w:rsid w:val="00C54116"/>
    <w:rsid w:val="00C55FF1"/>
    <w:rsid w:val="00C562E4"/>
    <w:rsid w:val="00C57615"/>
    <w:rsid w:val="00C61109"/>
    <w:rsid w:val="00C62EF1"/>
    <w:rsid w:val="00C630A3"/>
    <w:rsid w:val="00C64A08"/>
    <w:rsid w:val="00C64DD9"/>
    <w:rsid w:val="00C6664D"/>
    <w:rsid w:val="00C67426"/>
    <w:rsid w:val="00C67E6D"/>
    <w:rsid w:val="00C70C29"/>
    <w:rsid w:val="00C71C64"/>
    <w:rsid w:val="00C72C26"/>
    <w:rsid w:val="00C74385"/>
    <w:rsid w:val="00C76FD8"/>
    <w:rsid w:val="00C77F1A"/>
    <w:rsid w:val="00C8015D"/>
    <w:rsid w:val="00C81CB9"/>
    <w:rsid w:val="00C8364E"/>
    <w:rsid w:val="00C83805"/>
    <w:rsid w:val="00C84A61"/>
    <w:rsid w:val="00C853DC"/>
    <w:rsid w:val="00C8565D"/>
    <w:rsid w:val="00C86792"/>
    <w:rsid w:val="00C875F6"/>
    <w:rsid w:val="00C87C24"/>
    <w:rsid w:val="00C902C0"/>
    <w:rsid w:val="00C902EC"/>
    <w:rsid w:val="00C9158E"/>
    <w:rsid w:val="00C939D3"/>
    <w:rsid w:val="00C945DB"/>
    <w:rsid w:val="00CA3EF0"/>
    <w:rsid w:val="00CA561C"/>
    <w:rsid w:val="00CA63E1"/>
    <w:rsid w:val="00CB36CA"/>
    <w:rsid w:val="00CB3D3A"/>
    <w:rsid w:val="00CB47D3"/>
    <w:rsid w:val="00CB62C1"/>
    <w:rsid w:val="00CB6889"/>
    <w:rsid w:val="00CB7099"/>
    <w:rsid w:val="00CB7640"/>
    <w:rsid w:val="00CC12B7"/>
    <w:rsid w:val="00CC2131"/>
    <w:rsid w:val="00CC292A"/>
    <w:rsid w:val="00CC45BB"/>
    <w:rsid w:val="00CC4677"/>
    <w:rsid w:val="00CC710B"/>
    <w:rsid w:val="00CD0885"/>
    <w:rsid w:val="00CD1C08"/>
    <w:rsid w:val="00CD4922"/>
    <w:rsid w:val="00CD5D42"/>
    <w:rsid w:val="00CD610E"/>
    <w:rsid w:val="00CD787D"/>
    <w:rsid w:val="00CE0D85"/>
    <w:rsid w:val="00CE0F62"/>
    <w:rsid w:val="00CE1A3D"/>
    <w:rsid w:val="00CE1DB6"/>
    <w:rsid w:val="00CE1FE1"/>
    <w:rsid w:val="00CE418B"/>
    <w:rsid w:val="00CE5015"/>
    <w:rsid w:val="00CE63F5"/>
    <w:rsid w:val="00CE6465"/>
    <w:rsid w:val="00CF0620"/>
    <w:rsid w:val="00CF2D0E"/>
    <w:rsid w:val="00CF41AF"/>
    <w:rsid w:val="00CF42A5"/>
    <w:rsid w:val="00CF6F2A"/>
    <w:rsid w:val="00D0019C"/>
    <w:rsid w:val="00D022E1"/>
    <w:rsid w:val="00D02A12"/>
    <w:rsid w:val="00D04DCA"/>
    <w:rsid w:val="00D05392"/>
    <w:rsid w:val="00D0780E"/>
    <w:rsid w:val="00D1135F"/>
    <w:rsid w:val="00D115BC"/>
    <w:rsid w:val="00D1168F"/>
    <w:rsid w:val="00D12513"/>
    <w:rsid w:val="00D13880"/>
    <w:rsid w:val="00D142C1"/>
    <w:rsid w:val="00D14F54"/>
    <w:rsid w:val="00D15394"/>
    <w:rsid w:val="00D15CCD"/>
    <w:rsid w:val="00D167AA"/>
    <w:rsid w:val="00D17117"/>
    <w:rsid w:val="00D213A0"/>
    <w:rsid w:val="00D22C84"/>
    <w:rsid w:val="00D23FCC"/>
    <w:rsid w:val="00D241FB"/>
    <w:rsid w:val="00D25EE9"/>
    <w:rsid w:val="00D27C4E"/>
    <w:rsid w:val="00D3046B"/>
    <w:rsid w:val="00D3199A"/>
    <w:rsid w:val="00D320EA"/>
    <w:rsid w:val="00D33C75"/>
    <w:rsid w:val="00D33F03"/>
    <w:rsid w:val="00D34069"/>
    <w:rsid w:val="00D354A3"/>
    <w:rsid w:val="00D356EC"/>
    <w:rsid w:val="00D374F2"/>
    <w:rsid w:val="00D37838"/>
    <w:rsid w:val="00D41D2B"/>
    <w:rsid w:val="00D4456B"/>
    <w:rsid w:val="00D445DF"/>
    <w:rsid w:val="00D44AC5"/>
    <w:rsid w:val="00D50223"/>
    <w:rsid w:val="00D508CC"/>
    <w:rsid w:val="00D55082"/>
    <w:rsid w:val="00D558FA"/>
    <w:rsid w:val="00D55E06"/>
    <w:rsid w:val="00D60684"/>
    <w:rsid w:val="00D6182A"/>
    <w:rsid w:val="00D61C18"/>
    <w:rsid w:val="00D62426"/>
    <w:rsid w:val="00D62BF0"/>
    <w:rsid w:val="00D64A37"/>
    <w:rsid w:val="00D66AFD"/>
    <w:rsid w:val="00D732BF"/>
    <w:rsid w:val="00D75221"/>
    <w:rsid w:val="00D75273"/>
    <w:rsid w:val="00D75BEC"/>
    <w:rsid w:val="00D76EE2"/>
    <w:rsid w:val="00D80F5C"/>
    <w:rsid w:val="00D81DC1"/>
    <w:rsid w:val="00D82418"/>
    <w:rsid w:val="00D84727"/>
    <w:rsid w:val="00D851F1"/>
    <w:rsid w:val="00D861C2"/>
    <w:rsid w:val="00D8693B"/>
    <w:rsid w:val="00D87C4C"/>
    <w:rsid w:val="00D90D08"/>
    <w:rsid w:val="00D925A7"/>
    <w:rsid w:val="00D92AAA"/>
    <w:rsid w:val="00D93FCE"/>
    <w:rsid w:val="00D940B4"/>
    <w:rsid w:val="00D94121"/>
    <w:rsid w:val="00DA1009"/>
    <w:rsid w:val="00DA25DC"/>
    <w:rsid w:val="00DA2A86"/>
    <w:rsid w:val="00DA3029"/>
    <w:rsid w:val="00DA315D"/>
    <w:rsid w:val="00DB15F1"/>
    <w:rsid w:val="00DB3BC8"/>
    <w:rsid w:val="00DC1EDA"/>
    <w:rsid w:val="00DC3424"/>
    <w:rsid w:val="00DC3579"/>
    <w:rsid w:val="00DC47D1"/>
    <w:rsid w:val="00DC54C1"/>
    <w:rsid w:val="00DC5BC0"/>
    <w:rsid w:val="00DC6B36"/>
    <w:rsid w:val="00DD4D7D"/>
    <w:rsid w:val="00DD7F69"/>
    <w:rsid w:val="00DE3D05"/>
    <w:rsid w:val="00DE43B9"/>
    <w:rsid w:val="00DE487E"/>
    <w:rsid w:val="00DE49A9"/>
    <w:rsid w:val="00DE7164"/>
    <w:rsid w:val="00DF17BA"/>
    <w:rsid w:val="00DF17C6"/>
    <w:rsid w:val="00DF3114"/>
    <w:rsid w:val="00DF52CC"/>
    <w:rsid w:val="00DF7FDE"/>
    <w:rsid w:val="00E03696"/>
    <w:rsid w:val="00E03EB5"/>
    <w:rsid w:val="00E046ED"/>
    <w:rsid w:val="00E059D1"/>
    <w:rsid w:val="00E06E74"/>
    <w:rsid w:val="00E06E96"/>
    <w:rsid w:val="00E07BC5"/>
    <w:rsid w:val="00E12D3B"/>
    <w:rsid w:val="00E13D38"/>
    <w:rsid w:val="00E1467A"/>
    <w:rsid w:val="00E1553A"/>
    <w:rsid w:val="00E16546"/>
    <w:rsid w:val="00E20F02"/>
    <w:rsid w:val="00E232A9"/>
    <w:rsid w:val="00E23A56"/>
    <w:rsid w:val="00E23E60"/>
    <w:rsid w:val="00E23F3F"/>
    <w:rsid w:val="00E260CC"/>
    <w:rsid w:val="00E301D1"/>
    <w:rsid w:val="00E30548"/>
    <w:rsid w:val="00E31053"/>
    <w:rsid w:val="00E33A3D"/>
    <w:rsid w:val="00E33D54"/>
    <w:rsid w:val="00E35F28"/>
    <w:rsid w:val="00E36CE2"/>
    <w:rsid w:val="00E37365"/>
    <w:rsid w:val="00E37FD2"/>
    <w:rsid w:val="00E40EF4"/>
    <w:rsid w:val="00E4160C"/>
    <w:rsid w:val="00E44177"/>
    <w:rsid w:val="00E44EE3"/>
    <w:rsid w:val="00E46008"/>
    <w:rsid w:val="00E50072"/>
    <w:rsid w:val="00E512F1"/>
    <w:rsid w:val="00E515B3"/>
    <w:rsid w:val="00E537BA"/>
    <w:rsid w:val="00E54844"/>
    <w:rsid w:val="00E54D30"/>
    <w:rsid w:val="00E55EC6"/>
    <w:rsid w:val="00E56800"/>
    <w:rsid w:val="00E574AD"/>
    <w:rsid w:val="00E60413"/>
    <w:rsid w:val="00E60CAB"/>
    <w:rsid w:val="00E61985"/>
    <w:rsid w:val="00E6424D"/>
    <w:rsid w:val="00E64F69"/>
    <w:rsid w:val="00E65FB4"/>
    <w:rsid w:val="00E6678A"/>
    <w:rsid w:val="00E669E4"/>
    <w:rsid w:val="00E672BC"/>
    <w:rsid w:val="00E67E1F"/>
    <w:rsid w:val="00E67E21"/>
    <w:rsid w:val="00E7138B"/>
    <w:rsid w:val="00E74B16"/>
    <w:rsid w:val="00E76B44"/>
    <w:rsid w:val="00E77C65"/>
    <w:rsid w:val="00E77D6F"/>
    <w:rsid w:val="00E804D9"/>
    <w:rsid w:val="00E847DD"/>
    <w:rsid w:val="00E84CEC"/>
    <w:rsid w:val="00E85EB1"/>
    <w:rsid w:val="00E87FE5"/>
    <w:rsid w:val="00E91453"/>
    <w:rsid w:val="00E93B5E"/>
    <w:rsid w:val="00E9407E"/>
    <w:rsid w:val="00E952EC"/>
    <w:rsid w:val="00E9530D"/>
    <w:rsid w:val="00E966D9"/>
    <w:rsid w:val="00E97BA9"/>
    <w:rsid w:val="00EA1987"/>
    <w:rsid w:val="00EA33AD"/>
    <w:rsid w:val="00EA4D13"/>
    <w:rsid w:val="00EA5F47"/>
    <w:rsid w:val="00EB010C"/>
    <w:rsid w:val="00EB04FB"/>
    <w:rsid w:val="00EB0885"/>
    <w:rsid w:val="00EB1606"/>
    <w:rsid w:val="00EB2238"/>
    <w:rsid w:val="00EB4EE2"/>
    <w:rsid w:val="00EB6AB1"/>
    <w:rsid w:val="00EB6E83"/>
    <w:rsid w:val="00EB7C7D"/>
    <w:rsid w:val="00EC0260"/>
    <w:rsid w:val="00EC1056"/>
    <w:rsid w:val="00EC54E4"/>
    <w:rsid w:val="00EC7520"/>
    <w:rsid w:val="00EC7F82"/>
    <w:rsid w:val="00ED0639"/>
    <w:rsid w:val="00ED16E7"/>
    <w:rsid w:val="00ED26F2"/>
    <w:rsid w:val="00ED3EB2"/>
    <w:rsid w:val="00ED4DAE"/>
    <w:rsid w:val="00ED6C7C"/>
    <w:rsid w:val="00ED714E"/>
    <w:rsid w:val="00EE0AC8"/>
    <w:rsid w:val="00EE0F6C"/>
    <w:rsid w:val="00EE219B"/>
    <w:rsid w:val="00EE223A"/>
    <w:rsid w:val="00EE29DB"/>
    <w:rsid w:val="00EE3E17"/>
    <w:rsid w:val="00EE474B"/>
    <w:rsid w:val="00EE51D6"/>
    <w:rsid w:val="00EE5A8C"/>
    <w:rsid w:val="00EE5FC4"/>
    <w:rsid w:val="00EE629D"/>
    <w:rsid w:val="00EE6FB2"/>
    <w:rsid w:val="00EE7B5B"/>
    <w:rsid w:val="00EF0544"/>
    <w:rsid w:val="00EF1785"/>
    <w:rsid w:val="00EF25C4"/>
    <w:rsid w:val="00EF3169"/>
    <w:rsid w:val="00EF4A35"/>
    <w:rsid w:val="00EF4B71"/>
    <w:rsid w:val="00EF6B22"/>
    <w:rsid w:val="00EF7539"/>
    <w:rsid w:val="00F00613"/>
    <w:rsid w:val="00F01ABA"/>
    <w:rsid w:val="00F04785"/>
    <w:rsid w:val="00F04791"/>
    <w:rsid w:val="00F051F3"/>
    <w:rsid w:val="00F05BFC"/>
    <w:rsid w:val="00F10957"/>
    <w:rsid w:val="00F10D70"/>
    <w:rsid w:val="00F11109"/>
    <w:rsid w:val="00F112D0"/>
    <w:rsid w:val="00F11A69"/>
    <w:rsid w:val="00F11FC4"/>
    <w:rsid w:val="00F13B29"/>
    <w:rsid w:val="00F13D41"/>
    <w:rsid w:val="00F16072"/>
    <w:rsid w:val="00F16559"/>
    <w:rsid w:val="00F167C3"/>
    <w:rsid w:val="00F17EE8"/>
    <w:rsid w:val="00F17F2B"/>
    <w:rsid w:val="00F209B6"/>
    <w:rsid w:val="00F2155A"/>
    <w:rsid w:val="00F231CA"/>
    <w:rsid w:val="00F24BE9"/>
    <w:rsid w:val="00F2791B"/>
    <w:rsid w:val="00F320BC"/>
    <w:rsid w:val="00F32AAF"/>
    <w:rsid w:val="00F35A4F"/>
    <w:rsid w:val="00F418CC"/>
    <w:rsid w:val="00F437FC"/>
    <w:rsid w:val="00F45ABC"/>
    <w:rsid w:val="00F47142"/>
    <w:rsid w:val="00F47D14"/>
    <w:rsid w:val="00F50BD1"/>
    <w:rsid w:val="00F511D0"/>
    <w:rsid w:val="00F516F9"/>
    <w:rsid w:val="00F5191A"/>
    <w:rsid w:val="00F5538E"/>
    <w:rsid w:val="00F5632D"/>
    <w:rsid w:val="00F56F87"/>
    <w:rsid w:val="00F603BE"/>
    <w:rsid w:val="00F60579"/>
    <w:rsid w:val="00F60AB9"/>
    <w:rsid w:val="00F61EED"/>
    <w:rsid w:val="00F62F4A"/>
    <w:rsid w:val="00F63F68"/>
    <w:rsid w:val="00F6609E"/>
    <w:rsid w:val="00F674FA"/>
    <w:rsid w:val="00F705A9"/>
    <w:rsid w:val="00F71D7F"/>
    <w:rsid w:val="00F729F0"/>
    <w:rsid w:val="00F73265"/>
    <w:rsid w:val="00F73C1A"/>
    <w:rsid w:val="00F74B89"/>
    <w:rsid w:val="00F77D81"/>
    <w:rsid w:val="00F80300"/>
    <w:rsid w:val="00F81725"/>
    <w:rsid w:val="00F82391"/>
    <w:rsid w:val="00F87A27"/>
    <w:rsid w:val="00F91548"/>
    <w:rsid w:val="00F91ACA"/>
    <w:rsid w:val="00FA109B"/>
    <w:rsid w:val="00FA3D48"/>
    <w:rsid w:val="00FA53A9"/>
    <w:rsid w:val="00FA76CE"/>
    <w:rsid w:val="00FA797C"/>
    <w:rsid w:val="00FB0F9F"/>
    <w:rsid w:val="00FB1176"/>
    <w:rsid w:val="00FB2938"/>
    <w:rsid w:val="00FB4CE1"/>
    <w:rsid w:val="00FB50FF"/>
    <w:rsid w:val="00FB5329"/>
    <w:rsid w:val="00FC2B0A"/>
    <w:rsid w:val="00FC328A"/>
    <w:rsid w:val="00FC51B7"/>
    <w:rsid w:val="00FC5E1E"/>
    <w:rsid w:val="00FC7465"/>
    <w:rsid w:val="00FC7BD9"/>
    <w:rsid w:val="00FD3048"/>
    <w:rsid w:val="00FD3CC7"/>
    <w:rsid w:val="00FD4D46"/>
    <w:rsid w:val="00FE0233"/>
    <w:rsid w:val="00FE1573"/>
    <w:rsid w:val="00FE4BCB"/>
    <w:rsid w:val="00FE6B53"/>
    <w:rsid w:val="00FF0ECA"/>
    <w:rsid w:val="00FF279C"/>
    <w:rsid w:val="00FF3639"/>
    <w:rsid w:val="00FF395C"/>
    <w:rsid w:val="00FF3FAE"/>
    <w:rsid w:val="00FF4433"/>
    <w:rsid w:val="00FF697F"/>
    <w:rsid w:val="00FF6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1"/>
    </o:shapelayout>
  </w:shapeDefaults>
  <w:decimalSymbol w:val="."/>
  <w:listSeparator w:val=","/>
  <w14:docId w14:val="35AE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1"/>
    <w:qFormat/>
    <w:rsid w:val="00456536"/>
    <w:pPr>
      <w:spacing w:before="40" w:after="40" w:line="300" w:lineRule="atLeast"/>
    </w:pPr>
    <w:rPr>
      <w:rFonts w:ascii="Arial" w:hAnsi="Arial"/>
      <w:szCs w:val="24"/>
    </w:rPr>
  </w:style>
  <w:style w:type="paragraph" w:styleId="Heading1">
    <w:name w:val="heading 1"/>
    <w:basedOn w:val="Normal"/>
    <w:next w:val="Normal"/>
    <w:link w:val="Heading1Char"/>
    <w:uiPriority w:val="99"/>
    <w:qFormat/>
    <w:rsid w:val="00F5632D"/>
    <w:pPr>
      <w:keepNext/>
      <w:spacing w:before="240" w:after="60"/>
      <w:outlineLvl w:val="0"/>
    </w:pPr>
    <w:rPr>
      <w:b/>
      <w:bCs/>
      <w:color w:val="5A85D7"/>
      <w:kern w:val="32"/>
      <w:sz w:val="32"/>
      <w:szCs w:val="32"/>
    </w:rPr>
  </w:style>
  <w:style w:type="paragraph" w:styleId="Heading2">
    <w:name w:val="heading 2"/>
    <w:basedOn w:val="Normal"/>
    <w:next w:val="Normal"/>
    <w:link w:val="Heading2Char"/>
    <w:uiPriority w:val="99"/>
    <w:qFormat/>
    <w:rsid w:val="002315A0"/>
    <w:pPr>
      <w:keepNext/>
      <w:spacing w:before="0" w:after="60"/>
      <w:outlineLvl w:val="1"/>
    </w:pPr>
    <w:rPr>
      <w:bCs/>
      <w:iCs/>
      <w:color w:val="739600"/>
      <w:sz w:val="28"/>
      <w:szCs w:val="28"/>
    </w:rPr>
  </w:style>
  <w:style w:type="paragraph" w:styleId="Heading3">
    <w:name w:val="heading 3"/>
    <w:basedOn w:val="Normal"/>
    <w:next w:val="Normal"/>
    <w:link w:val="Heading3Char"/>
    <w:uiPriority w:val="99"/>
    <w:qFormat/>
    <w:rsid w:val="00000546"/>
    <w:pPr>
      <w:keepNext/>
      <w:spacing w:before="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5632D"/>
    <w:rPr>
      <w:rFonts w:ascii="Arial" w:hAnsi="Arial" w:cs="Arial"/>
      <w:b/>
      <w:bCs/>
      <w:color w:val="5A85D7"/>
      <w:kern w:val="32"/>
      <w:sz w:val="32"/>
      <w:szCs w:val="32"/>
    </w:rPr>
  </w:style>
  <w:style w:type="character" w:customStyle="1" w:styleId="Heading2Char">
    <w:name w:val="Heading 2 Char"/>
    <w:link w:val="Heading2"/>
    <w:uiPriority w:val="99"/>
    <w:locked/>
    <w:rsid w:val="002315A0"/>
    <w:rPr>
      <w:rFonts w:ascii="Arial" w:hAnsi="Arial" w:cs="Arial"/>
      <w:bCs/>
      <w:iCs/>
      <w:color w:val="739600"/>
      <w:sz w:val="28"/>
      <w:szCs w:val="28"/>
    </w:rPr>
  </w:style>
  <w:style w:type="character" w:customStyle="1" w:styleId="Heading3Char">
    <w:name w:val="Heading 3 Char"/>
    <w:link w:val="Heading3"/>
    <w:uiPriority w:val="99"/>
    <w:semiHidden/>
    <w:locked/>
    <w:rsid w:val="006B24EB"/>
    <w:rPr>
      <w:rFonts w:ascii="Cambria" w:hAnsi="Cambria" w:cs="Times New Roman"/>
      <w:b/>
      <w:bCs/>
      <w:sz w:val="26"/>
      <w:szCs w:val="26"/>
    </w:rPr>
  </w:style>
  <w:style w:type="paragraph" w:customStyle="1" w:styleId="Bullet1">
    <w:name w:val="Bullet 1"/>
    <w:basedOn w:val="Normal"/>
    <w:uiPriority w:val="99"/>
    <w:rsid w:val="001B6F6D"/>
    <w:pPr>
      <w:numPr>
        <w:numId w:val="9"/>
      </w:numPr>
      <w:spacing w:before="100" w:after="100" w:line="240" w:lineRule="auto"/>
      <w:ind w:left="432" w:hanging="245"/>
    </w:pPr>
    <w:rPr>
      <w:rFonts w:cs="Georgia"/>
      <w:color w:val="000000"/>
      <w:szCs w:val="20"/>
      <w:lang w:eastAsia="ja-JP"/>
    </w:rPr>
  </w:style>
  <w:style w:type="paragraph" w:styleId="Header">
    <w:name w:val="header"/>
    <w:basedOn w:val="Normal"/>
    <w:link w:val="HeaderChar"/>
    <w:uiPriority w:val="99"/>
    <w:rsid w:val="00A77F86"/>
    <w:pPr>
      <w:tabs>
        <w:tab w:val="center" w:pos="4320"/>
        <w:tab w:val="right" w:pos="8640"/>
      </w:tabs>
    </w:pPr>
    <w:rPr>
      <w:sz w:val="24"/>
    </w:rPr>
  </w:style>
  <w:style w:type="character" w:customStyle="1" w:styleId="HeaderChar">
    <w:name w:val="Header Char"/>
    <w:link w:val="Header"/>
    <w:uiPriority w:val="99"/>
    <w:semiHidden/>
    <w:locked/>
    <w:rsid w:val="006B24EB"/>
    <w:rPr>
      <w:rFonts w:ascii="Arial" w:hAnsi="Arial" w:cs="Times New Roman"/>
      <w:sz w:val="24"/>
      <w:szCs w:val="24"/>
    </w:rPr>
  </w:style>
  <w:style w:type="paragraph" w:styleId="Footer">
    <w:name w:val="footer"/>
    <w:basedOn w:val="Normal"/>
    <w:link w:val="FooterChar"/>
    <w:uiPriority w:val="99"/>
    <w:rsid w:val="00A77F86"/>
    <w:pPr>
      <w:tabs>
        <w:tab w:val="center" w:pos="4320"/>
        <w:tab w:val="right" w:pos="8640"/>
      </w:tabs>
    </w:pPr>
    <w:rPr>
      <w:rFonts w:ascii="Times New Roman" w:hAnsi="Times New Roman"/>
      <w:sz w:val="24"/>
    </w:rPr>
  </w:style>
  <w:style w:type="character" w:customStyle="1" w:styleId="FooterChar">
    <w:name w:val="Footer Char"/>
    <w:link w:val="Footer"/>
    <w:uiPriority w:val="99"/>
    <w:locked/>
    <w:rsid w:val="000D1FEC"/>
    <w:rPr>
      <w:rFonts w:cs="Times New Roman"/>
      <w:sz w:val="24"/>
      <w:szCs w:val="24"/>
    </w:rPr>
  </w:style>
  <w:style w:type="paragraph" w:styleId="TOC1">
    <w:name w:val="toc 1"/>
    <w:basedOn w:val="Normal"/>
    <w:next w:val="Normal"/>
    <w:autoRedefine/>
    <w:uiPriority w:val="39"/>
    <w:rsid w:val="007B14A4"/>
    <w:pPr>
      <w:tabs>
        <w:tab w:val="right" w:leader="dot" w:pos="7920"/>
      </w:tabs>
      <w:spacing w:before="200" w:after="100"/>
    </w:pPr>
    <w:rPr>
      <w:b/>
      <w:bCs/>
      <w:color w:val="5A85D7"/>
      <w:szCs w:val="20"/>
    </w:rPr>
  </w:style>
  <w:style w:type="paragraph" w:styleId="TOC2">
    <w:name w:val="toc 2"/>
    <w:basedOn w:val="Normal"/>
    <w:next w:val="Normal"/>
    <w:autoRedefine/>
    <w:uiPriority w:val="39"/>
    <w:rsid w:val="007B14A4"/>
    <w:pPr>
      <w:tabs>
        <w:tab w:val="right" w:leader="dot" w:pos="7920"/>
      </w:tabs>
      <w:ind w:left="245"/>
    </w:pPr>
    <w:rPr>
      <w:szCs w:val="20"/>
    </w:rPr>
  </w:style>
  <w:style w:type="character" w:styleId="Hyperlink">
    <w:name w:val="Hyperlink"/>
    <w:uiPriority w:val="99"/>
    <w:rsid w:val="000844BB"/>
    <w:rPr>
      <w:rFonts w:cs="Times New Roman"/>
      <w:color w:val="0000FF"/>
      <w:u w:val="single"/>
    </w:rPr>
  </w:style>
  <w:style w:type="character" w:styleId="PageNumber">
    <w:name w:val="page number"/>
    <w:uiPriority w:val="99"/>
    <w:rsid w:val="000844BB"/>
    <w:rPr>
      <w:rFonts w:cs="Times New Roman"/>
    </w:rPr>
  </w:style>
  <w:style w:type="paragraph" w:styleId="CommentText">
    <w:name w:val="annotation text"/>
    <w:basedOn w:val="Normal"/>
    <w:link w:val="CommentTextChar"/>
    <w:uiPriority w:val="99"/>
    <w:rsid w:val="000844BB"/>
    <w:rPr>
      <w:szCs w:val="20"/>
    </w:rPr>
  </w:style>
  <w:style w:type="character" w:customStyle="1" w:styleId="CommentTextChar">
    <w:name w:val="Comment Text Char"/>
    <w:link w:val="CommentText"/>
    <w:uiPriority w:val="99"/>
    <w:locked/>
    <w:rsid w:val="006A3AF0"/>
    <w:rPr>
      <w:rFonts w:ascii="Arial" w:hAnsi="Arial" w:cs="Times New Roman"/>
    </w:rPr>
  </w:style>
  <w:style w:type="paragraph" w:styleId="BalloonText">
    <w:name w:val="Balloon Text"/>
    <w:basedOn w:val="Normal"/>
    <w:link w:val="BalloonTextChar"/>
    <w:uiPriority w:val="99"/>
    <w:semiHidden/>
    <w:rsid w:val="00456536"/>
    <w:rPr>
      <w:rFonts w:ascii="Times New Roman" w:hAnsi="Times New Roman"/>
      <w:sz w:val="16"/>
      <w:szCs w:val="20"/>
    </w:rPr>
  </w:style>
  <w:style w:type="character" w:customStyle="1" w:styleId="BalloonTextChar">
    <w:name w:val="Balloon Text Char"/>
    <w:link w:val="BalloonText"/>
    <w:uiPriority w:val="99"/>
    <w:semiHidden/>
    <w:locked/>
    <w:rsid w:val="00456536"/>
    <w:rPr>
      <w:sz w:val="16"/>
    </w:rPr>
  </w:style>
  <w:style w:type="character" w:styleId="CommentReference">
    <w:name w:val="annotation reference"/>
    <w:uiPriority w:val="99"/>
    <w:semiHidden/>
    <w:rsid w:val="004D7F11"/>
    <w:rPr>
      <w:rFonts w:cs="Times New Roman"/>
      <w:sz w:val="16"/>
      <w:szCs w:val="16"/>
    </w:rPr>
  </w:style>
  <w:style w:type="paragraph" w:styleId="CommentSubject">
    <w:name w:val="annotation subject"/>
    <w:basedOn w:val="CommentText"/>
    <w:next w:val="CommentText"/>
    <w:link w:val="CommentSubjectChar"/>
    <w:uiPriority w:val="99"/>
    <w:semiHidden/>
    <w:rsid w:val="004D7F11"/>
    <w:rPr>
      <w:b/>
      <w:bCs/>
    </w:rPr>
  </w:style>
  <w:style w:type="character" w:customStyle="1" w:styleId="CommentSubjectChar">
    <w:name w:val="Comment Subject Char"/>
    <w:link w:val="CommentSubject"/>
    <w:uiPriority w:val="99"/>
    <w:semiHidden/>
    <w:locked/>
    <w:rsid w:val="006B24EB"/>
    <w:rPr>
      <w:rFonts w:ascii="Arial" w:hAnsi="Arial" w:cs="Times New Roman"/>
      <w:b/>
      <w:bCs/>
      <w:sz w:val="20"/>
      <w:szCs w:val="20"/>
    </w:rPr>
  </w:style>
  <w:style w:type="character" w:styleId="Emphasis">
    <w:name w:val="Emphasis"/>
    <w:uiPriority w:val="99"/>
    <w:qFormat/>
    <w:rsid w:val="00895CDD"/>
    <w:rPr>
      <w:rFonts w:cs="Times New Roman"/>
      <w:i/>
      <w:iCs/>
    </w:rPr>
  </w:style>
  <w:style w:type="paragraph" w:styleId="NormalWeb">
    <w:name w:val="Normal (Web)"/>
    <w:basedOn w:val="Normal"/>
    <w:uiPriority w:val="99"/>
    <w:rsid w:val="00895CDD"/>
    <w:pPr>
      <w:spacing w:before="100" w:beforeAutospacing="1" w:after="100" w:afterAutospacing="1"/>
    </w:pPr>
  </w:style>
  <w:style w:type="paragraph" w:styleId="BodyText">
    <w:name w:val="Body Text"/>
    <w:basedOn w:val="Normal"/>
    <w:link w:val="BodyTextChar"/>
    <w:uiPriority w:val="99"/>
    <w:rsid w:val="00895CDD"/>
    <w:pPr>
      <w:spacing w:after="120"/>
    </w:pPr>
    <w:rPr>
      <w:sz w:val="24"/>
    </w:rPr>
  </w:style>
  <w:style w:type="character" w:customStyle="1" w:styleId="BodyTextChar">
    <w:name w:val="Body Text Char"/>
    <w:link w:val="BodyText"/>
    <w:uiPriority w:val="99"/>
    <w:semiHidden/>
    <w:locked/>
    <w:rsid w:val="006B24EB"/>
    <w:rPr>
      <w:rFonts w:ascii="Arial" w:hAnsi="Arial" w:cs="Times New Roman"/>
      <w:sz w:val="24"/>
      <w:szCs w:val="24"/>
    </w:rPr>
  </w:style>
  <w:style w:type="paragraph" w:styleId="TOC3">
    <w:name w:val="toc 3"/>
    <w:basedOn w:val="Normal"/>
    <w:next w:val="Normal"/>
    <w:autoRedefine/>
    <w:uiPriority w:val="99"/>
    <w:rsid w:val="007B14A4"/>
    <w:pPr>
      <w:ind w:left="480"/>
    </w:pPr>
    <w:rPr>
      <w:i/>
      <w:iCs/>
      <w:szCs w:val="20"/>
    </w:rPr>
  </w:style>
  <w:style w:type="paragraph" w:styleId="TOC4">
    <w:name w:val="toc 4"/>
    <w:basedOn w:val="Normal"/>
    <w:next w:val="Normal"/>
    <w:autoRedefine/>
    <w:uiPriority w:val="99"/>
    <w:semiHidden/>
    <w:rsid w:val="00F603BE"/>
    <w:pPr>
      <w:ind w:left="720"/>
    </w:pPr>
    <w:rPr>
      <w:sz w:val="18"/>
      <w:szCs w:val="18"/>
    </w:rPr>
  </w:style>
  <w:style w:type="paragraph" w:styleId="TOC5">
    <w:name w:val="toc 5"/>
    <w:basedOn w:val="Normal"/>
    <w:next w:val="Normal"/>
    <w:autoRedefine/>
    <w:uiPriority w:val="99"/>
    <w:semiHidden/>
    <w:rsid w:val="00F603BE"/>
    <w:pPr>
      <w:ind w:left="960"/>
    </w:pPr>
    <w:rPr>
      <w:sz w:val="18"/>
      <w:szCs w:val="18"/>
    </w:rPr>
  </w:style>
  <w:style w:type="paragraph" w:styleId="TOC6">
    <w:name w:val="toc 6"/>
    <w:basedOn w:val="Normal"/>
    <w:next w:val="Normal"/>
    <w:autoRedefine/>
    <w:uiPriority w:val="99"/>
    <w:semiHidden/>
    <w:rsid w:val="00F603BE"/>
    <w:pPr>
      <w:ind w:left="1200"/>
    </w:pPr>
    <w:rPr>
      <w:sz w:val="18"/>
      <w:szCs w:val="18"/>
    </w:rPr>
  </w:style>
  <w:style w:type="paragraph" w:styleId="TOC7">
    <w:name w:val="toc 7"/>
    <w:basedOn w:val="Normal"/>
    <w:next w:val="Normal"/>
    <w:autoRedefine/>
    <w:uiPriority w:val="99"/>
    <w:semiHidden/>
    <w:rsid w:val="00F603BE"/>
    <w:pPr>
      <w:ind w:left="1440"/>
    </w:pPr>
    <w:rPr>
      <w:sz w:val="18"/>
      <w:szCs w:val="18"/>
    </w:rPr>
  </w:style>
  <w:style w:type="paragraph" w:styleId="TOC8">
    <w:name w:val="toc 8"/>
    <w:basedOn w:val="Normal"/>
    <w:next w:val="Normal"/>
    <w:autoRedefine/>
    <w:uiPriority w:val="99"/>
    <w:semiHidden/>
    <w:rsid w:val="00F603BE"/>
    <w:pPr>
      <w:ind w:left="1680"/>
    </w:pPr>
    <w:rPr>
      <w:sz w:val="18"/>
      <w:szCs w:val="18"/>
    </w:rPr>
  </w:style>
  <w:style w:type="paragraph" w:styleId="TOC9">
    <w:name w:val="toc 9"/>
    <w:basedOn w:val="Normal"/>
    <w:next w:val="Normal"/>
    <w:autoRedefine/>
    <w:uiPriority w:val="99"/>
    <w:semiHidden/>
    <w:rsid w:val="00F603BE"/>
    <w:pPr>
      <w:ind w:left="1920"/>
    </w:pPr>
    <w:rPr>
      <w:sz w:val="18"/>
      <w:szCs w:val="18"/>
    </w:rPr>
  </w:style>
  <w:style w:type="paragraph" w:styleId="ListBullet2">
    <w:name w:val="List Bullet 2"/>
    <w:basedOn w:val="Normal"/>
    <w:uiPriority w:val="99"/>
    <w:rsid w:val="00DF52CC"/>
    <w:pPr>
      <w:tabs>
        <w:tab w:val="num" w:pos="720"/>
      </w:tabs>
      <w:ind w:left="720" w:hanging="360"/>
    </w:pPr>
  </w:style>
  <w:style w:type="paragraph" w:styleId="List2">
    <w:name w:val="List 2"/>
    <w:basedOn w:val="Normal"/>
    <w:uiPriority w:val="99"/>
    <w:rsid w:val="001A7AD2"/>
    <w:pPr>
      <w:ind w:left="720" w:hanging="360"/>
    </w:pPr>
  </w:style>
  <w:style w:type="paragraph" w:customStyle="1" w:styleId="HandbookHeading2">
    <w:name w:val="Handbook Heading 2"/>
    <w:basedOn w:val="Normal"/>
    <w:uiPriority w:val="99"/>
    <w:rsid w:val="002A547F"/>
    <w:pPr>
      <w:numPr>
        <w:numId w:val="7"/>
      </w:numPr>
    </w:pPr>
  </w:style>
  <w:style w:type="paragraph" w:styleId="ListParagraph">
    <w:name w:val="List Paragraph"/>
    <w:basedOn w:val="Normal"/>
    <w:uiPriority w:val="34"/>
    <w:qFormat/>
    <w:rsid w:val="004C72EF"/>
    <w:pPr>
      <w:spacing w:after="200" w:line="276" w:lineRule="auto"/>
      <w:ind w:left="720"/>
      <w:contextualSpacing/>
    </w:pPr>
    <w:rPr>
      <w:rFonts w:ascii="Calibri" w:hAnsi="Calibri"/>
      <w:szCs w:val="22"/>
    </w:rPr>
  </w:style>
  <w:style w:type="table" w:styleId="TableGrid">
    <w:name w:val="Table Grid"/>
    <w:basedOn w:val="TableNormal"/>
    <w:uiPriority w:val="99"/>
    <w:rsid w:val="006E6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2BFA"/>
    <w:rPr>
      <w:sz w:val="24"/>
      <w:szCs w:val="24"/>
    </w:rPr>
  </w:style>
  <w:style w:type="paragraph" w:customStyle="1" w:styleId="Heading4new">
    <w:name w:val="Heading 4_new"/>
    <w:basedOn w:val="Heading2"/>
    <w:uiPriority w:val="99"/>
    <w:rsid w:val="00F516F9"/>
  </w:style>
  <w:style w:type="paragraph" w:customStyle="1" w:styleId="BulletTable1">
    <w:name w:val="Bullet_Table 1"/>
    <w:basedOn w:val="Bullet1"/>
    <w:uiPriority w:val="99"/>
    <w:rsid w:val="005A4838"/>
    <w:pPr>
      <w:spacing w:before="36" w:after="36"/>
      <w:ind w:left="302"/>
    </w:pPr>
    <w:rPr>
      <w:rFonts w:cs="Arial"/>
    </w:rPr>
  </w:style>
  <w:style w:type="paragraph" w:customStyle="1" w:styleId="HPHNumberedList">
    <w:name w:val="HPH_Numbered List"/>
    <w:basedOn w:val="Bullet1"/>
    <w:uiPriority w:val="99"/>
    <w:rsid w:val="003D1C06"/>
    <w:pPr>
      <w:numPr>
        <w:numId w:val="10"/>
      </w:numPr>
      <w:ind w:left="748" w:hanging="374"/>
    </w:pPr>
    <w:rPr>
      <w:rFonts w:cs="Arial"/>
    </w:rPr>
  </w:style>
  <w:style w:type="paragraph" w:customStyle="1" w:styleId="listparenthesis">
    <w:name w:val="list_parenthesis"/>
    <w:basedOn w:val="Normal"/>
    <w:uiPriority w:val="99"/>
    <w:rsid w:val="00310D1B"/>
    <w:pPr>
      <w:numPr>
        <w:numId w:val="11"/>
      </w:numPr>
      <w:tabs>
        <w:tab w:val="left" w:pos="900"/>
      </w:tabs>
    </w:pPr>
    <w:rPr>
      <w:rFonts w:cs="Arial"/>
    </w:rPr>
  </w:style>
  <w:style w:type="paragraph" w:customStyle="1" w:styleId="StyleNumberedListLatinHelvetica">
    <w:name w:val="Style Numbered List + (Latin) Helvetica"/>
    <w:basedOn w:val="HPHNumberedList"/>
    <w:uiPriority w:val="99"/>
    <w:rsid w:val="00AF70B7"/>
  </w:style>
  <w:style w:type="paragraph" w:customStyle="1" w:styleId="Body2new">
    <w:name w:val="Body_2_new"/>
    <w:basedOn w:val="Normal"/>
    <w:uiPriority w:val="99"/>
    <w:rsid w:val="00613CB4"/>
    <w:pPr>
      <w:ind w:left="576" w:hanging="389"/>
    </w:pPr>
  </w:style>
  <w:style w:type="paragraph" w:customStyle="1" w:styleId="Body3new">
    <w:name w:val="Body_3_new"/>
    <w:basedOn w:val="Normal"/>
    <w:uiPriority w:val="99"/>
    <w:rsid w:val="00D55E06"/>
    <w:pPr>
      <w:ind w:left="864" w:hanging="288"/>
    </w:pPr>
  </w:style>
  <w:style w:type="character" w:styleId="FollowedHyperlink">
    <w:name w:val="FollowedHyperlink"/>
    <w:uiPriority w:val="99"/>
    <w:rsid w:val="004B1EAF"/>
    <w:rPr>
      <w:rFonts w:cs="Times New Roman"/>
      <w:color w:val="800080"/>
      <w:u w:val="single"/>
    </w:rPr>
  </w:style>
  <w:style w:type="paragraph" w:styleId="Caption">
    <w:name w:val="caption"/>
    <w:basedOn w:val="Normal"/>
    <w:next w:val="Normal"/>
    <w:uiPriority w:val="99"/>
    <w:qFormat/>
    <w:rsid w:val="001A001B"/>
    <w:pPr>
      <w:spacing w:before="0" w:after="200" w:line="240" w:lineRule="auto"/>
    </w:pPr>
    <w:rPr>
      <w:b/>
      <w:bCs/>
      <w:color w:val="4F81BD"/>
      <w:sz w:val="18"/>
      <w:szCs w:val="18"/>
    </w:rPr>
  </w:style>
  <w:style w:type="paragraph" w:customStyle="1" w:styleId="DPPBigHeading">
    <w:name w:val="DPP:Big Heading"/>
    <w:rsid w:val="006521D8"/>
    <w:pPr>
      <w:keepNext/>
      <w:pageBreakBefore/>
      <w:widowControl w:val="0"/>
      <w:pBdr>
        <w:top w:val="single" w:sz="6" w:space="4" w:color="000000" w:shadow="1"/>
        <w:left w:val="single" w:sz="6" w:space="4" w:color="000000" w:shadow="1"/>
        <w:bottom w:val="single" w:sz="6" w:space="4" w:color="000000" w:shadow="1"/>
        <w:right w:val="single" w:sz="6" w:space="4" w:color="000000" w:shadow="1"/>
      </w:pBdr>
      <w:shd w:val="pct75" w:color="000000" w:fill="FFFFFF"/>
      <w:tabs>
        <w:tab w:val="right" w:pos="9288"/>
      </w:tabs>
      <w:adjustRightInd w:val="0"/>
      <w:spacing w:line="360" w:lineRule="atLeast"/>
      <w:jc w:val="center"/>
      <w:textAlignment w:val="baseline"/>
    </w:pPr>
    <w:rPr>
      <w:rFonts w:ascii="Albertus Medium" w:hAnsi="Albertus Medium"/>
      <w:b/>
      <w:smallCaps/>
      <w:color w:val="FFFFFF"/>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1"/>
    <w:qFormat/>
    <w:rsid w:val="00456536"/>
    <w:pPr>
      <w:spacing w:before="40" w:after="40" w:line="300" w:lineRule="atLeast"/>
    </w:pPr>
    <w:rPr>
      <w:rFonts w:ascii="Arial" w:hAnsi="Arial"/>
      <w:szCs w:val="24"/>
    </w:rPr>
  </w:style>
  <w:style w:type="paragraph" w:styleId="Heading1">
    <w:name w:val="heading 1"/>
    <w:basedOn w:val="Normal"/>
    <w:next w:val="Normal"/>
    <w:link w:val="Heading1Char"/>
    <w:uiPriority w:val="99"/>
    <w:qFormat/>
    <w:rsid w:val="00F5632D"/>
    <w:pPr>
      <w:keepNext/>
      <w:spacing w:before="240" w:after="60"/>
      <w:outlineLvl w:val="0"/>
    </w:pPr>
    <w:rPr>
      <w:b/>
      <w:bCs/>
      <w:color w:val="5A85D7"/>
      <w:kern w:val="32"/>
      <w:sz w:val="32"/>
      <w:szCs w:val="32"/>
    </w:rPr>
  </w:style>
  <w:style w:type="paragraph" w:styleId="Heading2">
    <w:name w:val="heading 2"/>
    <w:basedOn w:val="Normal"/>
    <w:next w:val="Normal"/>
    <w:link w:val="Heading2Char"/>
    <w:uiPriority w:val="99"/>
    <w:qFormat/>
    <w:rsid w:val="002315A0"/>
    <w:pPr>
      <w:keepNext/>
      <w:spacing w:before="0" w:after="60"/>
      <w:outlineLvl w:val="1"/>
    </w:pPr>
    <w:rPr>
      <w:bCs/>
      <w:iCs/>
      <w:color w:val="739600"/>
      <w:sz w:val="28"/>
      <w:szCs w:val="28"/>
    </w:rPr>
  </w:style>
  <w:style w:type="paragraph" w:styleId="Heading3">
    <w:name w:val="heading 3"/>
    <w:basedOn w:val="Normal"/>
    <w:next w:val="Normal"/>
    <w:link w:val="Heading3Char"/>
    <w:uiPriority w:val="99"/>
    <w:qFormat/>
    <w:rsid w:val="00000546"/>
    <w:pPr>
      <w:keepNext/>
      <w:spacing w:before="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5632D"/>
    <w:rPr>
      <w:rFonts w:ascii="Arial" w:hAnsi="Arial" w:cs="Arial"/>
      <w:b/>
      <w:bCs/>
      <w:color w:val="5A85D7"/>
      <w:kern w:val="32"/>
      <w:sz w:val="32"/>
      <w:szCs w:val="32"/>
    </w:rPr>
  </w:style>
  <w:style w:type="character" w:customStyle="1" w:styleId="Heading2Char">
    <w:name w:val="Heading 2 Char"/>
    <w:link w:val="Heading2"/>
    <w:uiPriority w:val="99"/>
    <w:locked/>
    <w:rsid w:val="002315A0"/>
    <w:rPr>
      <w:rFonts w:ascii="Arial" w:hAnsi="Arial" w:cs="Arial"/>
      <w:bCs/>
      <w:iCs/>
      <w:color w:val="739600"/>
      <w:sz w:val="28"/>
      <w:szCs w:val="28"/>
    </w:rPr>
  </w:style>
  <w:style w:type="character" w:customStyle="1" w:styleId="Heading3Char">
    <w:name w:val="Heading 3 Char"/>
    <w:link w:val="Heading3"/>
    <w:uiPriority w:val="99"/>
    <w:semiHidden/>
    <w:locked/>
    <w:rsid w:val="006B24EB"/>
    <w:rPr>
      <w:rFonts w:ascii="Cambria" w:hAnsi="Cambria" w:cs="Times New Roman"/>
      <w:b/>
      <w:bCs/>
      <w:sz w:val="26"/>
      <w:szCs w:val="26"/>
    </w:rPr>
  </w:style>
  <w:style w:type="paragraph" w:customStyle="1" w:styleId="Bullet1">
    <w:name w:val="Bullet 1"/>
    <w:basedOn w:val="Normal"/>
    <w:uiPriority w:val="99"/>
    <w:rsid w:val="001B6F6D"/>
    <w:pPr>
      <w:numPr>
        <w:numId w:val="9"/>
      </w:numPr>
      <w:spacing w:before="100" w:after="100" w:line="240" w:lineRule="auto"/>
      <w:ind w:left="432" w:hanging="245"/>
    </w:pPr>
    <w:rPr>
      <w:rFonts w:cs="Georgia"/>
      <w:color w:val="000000"/>
      <w:szCs w:val="20"/>
      <w:lang w:eastAsia="ja-JP"/>
    </w:rPr>
  </w:style>
  <w:style w:type="paragraph" w:styleId="Header">
    <w:name w:val="header"/>
    <w:basedOn w:val="Normal"/>
    <w:link w:val="HeaderChar"/>
    <w:uiPriority w:val="99"/>
    <w:rsid w:val="00A77F86"/>
    <w:pPr>
      <w:tabs>
        <w:tab w:val="center" w:pos="4320"/>
        <w:tab w:val="right" w:pos="8640"/>
      </w:tabs>
    </w:pPr>
    <w:rPr>
      <w:sz w:val="24"/>
    </w:rPr>
  </w:style>
  <w:style w:type="character" w:customStyle="1" w:styleId="HeaderChar">
    <w:name w:val="Header Char"/>
    <w:link w:val="Header"/>
    <w:uiPriority w:val="99"/>
    <w:semiHidden/>
    <w:locked/>
    <w:rsid w:val="006B24EB"/>
    <w:rPr>
      <w:rFonts w:ascii="Arial" w:hAnsi="Arial" w:cs="Times New Roman"/>
      <w:sz w:val="24"/>
      <w:szCs w:val="24"/>
    </w:rPr>
  </w:style>
  <w:style w:type="paragraph" w:styleId="Footer">
    <w:name w:val="footer"/>
    <w:basedOn w:val="Normal"/>
    <w:link w:val="FooterChar"/>
    <w:uiPriority w:val="99"/>
    <w:rsid w:val="00A77F86"/>
    <w:pPr>
      <w:tabs>
        <w:tab w:val="center" w:pos="4320"/>
        <w:tab w:val="right" w:pos="8640"/>
      </w:tabs>
    </w:pPr>
    <w:rPr>
      <w:rFonts w:ascii="Times New Roman" w:hAnsi="Times New Roman"/>
      <w:sz w:val="24"/>
    </w:rPr>
  </w:style>
  <w:style w:type="character" w:customStyle="1" w:styleId="FooterChar">
    <w:name w:val="Footer Char"/>
    <w:link w:val="Footer"/>
    <w:uiPriority w:val="99"/>
    <w:locked/>
    <w:rsid w:val="000D1FEC"/>
    <w:rPr>
      <w:rFonts w:cs="Times New Roman"/>
      <w:sz w:val="24"/>
      <w:szCs w:val="24"/>
    </w:rPr>
  </w:style>
  <w:style w:type="paragraph" w:styleId="TOC1">
    <w:name w:val="toc 1"/>
    <w:basedOn w:val="Normal"/>
    <w:next w:val="Normal"/>
    <w:autoRedefine/>
    <w:uiPriority w:val="39"/>
    <w:rsid w:val="007B14A4"/>
    <w:pPr>
      <w:tabs>
        <w:tab w:val="right" w:leader="dot" w:pos="7920"/>
      </w:tabs>
      <w:spacing w:before="200" w:after="100"/>
    </w:pPr>
    <w:rPr>
      <w:b/>
      <w:bCs/>
      <w:color w:val="5A85D7"/>
      <w:szCs w:val="20"/>
    </w:rPr>
  </w:style>
  <w:style w:type="paragraph" w:styleId="TOC2">
    <w:name w:val="toc 2"/>
    <w:basedOn w:val="Normal"/>
    <w:next w:val="Normal"/>
    <w:autoRedefine/>
    <w:uiPriority w:val="39"/>
    <w:rsid w:val="007B14A4"/>
    <w:pPr>
      <w:tabs>
        <w:tab w:val="right" w:leader="dot" w:pos="7920"/>
      </w:tabs>
      <w:ind w:left="245"/>
    </w:pPr>
    <w:rPr>
      <w:szCs w:val="20"/>
    </w:rPr>
  </w:style>
  <w:style w:type="character" w:styleId="Hyperlink">
    <w:name w:val="Hyperlink"/>
    <w:uiPriority w:val="99"/>
    <w:rsid w:val="000844BB"/>
    <w:rPr>
      <w:rFonts w:cs="Times New Roman"/>
      <w:color w:val="0000FF"/>
      <w:u w:val="single"/>
    </w:rPr>
  </w:style>
  <w:style w:type="character" w:styleId="PageNumber">
    <w:name w:val="page number"/>
    <w:uiPriority w:val="99"/>
    <w:rsid w:val="000844BB"/>
    <w:rPr>
      <w:rFonts w:cs="Times New Roman"/>
    </w:rPr>
  </w:style>
  <w:style w:type="paragraph" w:styleId="CommentText">
    <w:name w:val="annotation text"/>
    <w:basedOn w:val="Normal"/>
    <w:link w:val="CommentTextChar"/>
    <w:uiPriority w:val="99"/>
    <w:rsid w:val="000844BB"/>
    <w:rPr>
      <w:szCs w:val="20"/>
    </w:rPr>
  </w:style>
  <w:style w:type="character" w:customStyle="1" w:styleId="CommentTextChar">
    <w:name w:val="Comment Text Char"/>
    <w:link w:val="CommentText"/>
    <w:uiPriority w:val="99"/>
    <w:locked/>
    <w:rsid w:val="006A3AF0"/>
    <w:rPr>
      <w:rFonts w:ascii="Arial" w:hAnsi="Arial" w:cs="Times New Roman"/>
    </w:rPr>
  </w:style>
  <w:style w:type="paragraph" w:styleId="BalloonText">
    <w:name w:val="Balloon Text"/>
    <w:basedOn w:val="Normal"/>
    <w:link w:val="BalloonTextChar"/>
    <w:uiPriority w:val="99"/>
    <w:semiHidden/>
    <w:rsid w:val="00456536"/>
    <w:rPr>
      <w:rFonts w:ascii="Times New Roman" w:hAnsi="Times New Roman"/>
      <w:sz w:val="16"/>
      <w:szCs w:val="20"/>
    </w:rPr>
  </w:style>
  <w:style w:type="character" w:customStyle="1" w:styleId="BalloonTextChar">
    <w:name w:val="Balloon Text Char"/>
    <w:link w:val="BalloonText"/>
    <w:uiPriority w:val="99"/>
    <w:semiHidden/>
    <w:locked/>
    <w:rsid w:val="00456536"/>
    <w:rPr>
      <w:sz w:val="16"/>
    </w:rPr>
  </w:style>
  <w:style w:type="character" w:styleId="CommentReference">
    <w:name w:val="annotation reference"/>
    <w:uiPriority w:val="99"/>
    <w:semiHidden/>
    <w:rsid w:val="004D7F11"/>
    <w:rPr>
      <w:rFonts w:cs="Times New Roman"/>
      <w:sz w:val="16"/>
      <w:szCs w:val="16"/>
    </w:rPr>
  </w:style>
  <w:style w:type="paragraph" w:styleId="CommentSubject">
    <w:name w:val="annotation subject"/>
    <w:basedOn w:val="CommentText"/>
    <w:next w:val="CommentText"/>
    <w:link w:val="CommentSubjectChar"/>
    <w:uiPriority w:val="99"/>
    <w:semiHidden/>
    <w:rsid w:val="004D7F11"/>
    <w:rPr>
      <w:b/>
      <w:bCs/>
    </w:rPr>
  </w:style>
  <w:style w:type="character" w:customStyle="1" w:styleId="CommentSubjectChar">
    <w:name w:val="Comment Subject Char"/>
    <w:link w:val="CommentSubject"/>
    <w:uiPriority w:val="99"/>
    <w:semiHidden/>
    <w:locked/>
    <w:rsid w:val="006B24EB"/>
    <w:rPr>
      <w:rFonts w:ascii="Arial" w:hAnsi="Arial" w:cs="Times New Roman"/>
      <w:b/>
      <w:bCs/>
      <w:sz w:val="20"/>
      <w:szCs w:val="20"/>
    </w:rPr>
  </w:style>
  <w:style w:type="character" w:styleId="Emphasis">
    <w:name w:val="Emphasis"/>
    <w:uiPriority w:val="99"/>
    <w:qFormat/>
    <w:rsid w:val="00895CDD"/>
    <w:rPr>
      <w:rFonts w:cs="Times New Roman"/>
      <w:i/>
      <w:iCs/>
    </w:rPr>
  </w:style>
  <w:style w:type="paragraph" w:styleId="NormalWeb">
    <w:name w:val="Normal (Web)"/>
    <w:basedOn w:val="Normal"/>
    <w:uiPriority w:val="99"/>
    <w:rsid w:val="00895CDD"/>
    <w:pPr>
      <w:spacing w:before="100" w:beforeAutospacing="1" w:after="100" w:afterAutospacing="1"/>
    </w:pPr>
  </w:style>
  <w:style w:type="paragraph" w:styleId="BodyText">
    <w:name w:val="Body Text"/>
    <w:basedOn w:val="Normal"/>
    <w:link w:val="BodyTextChar"/>
    <w:uiPriority w:val="99"/>
    <w:rsid w:val="00895CDD"/>
    <w:pPr>
      <w:spacing w:after="120"/>
    </w:pPr>
    <w:rPr>
      <w:sz w:val="24"/>
    </w:rPr>
  </w:style>
  <w:style w:type="character" w:customStyle="1" w:styleId="BodyTextChar">
    <w:name w:val="Body Text Char"/>
    <w:link w:val="BodyText"/>
    <w:uiPriority w:val="99"/>
    <w:semiHidden/>
    <w:locked/>
    <w:rsid w:val="006B24EB"/>
    <w:rPr>
      <w:rFonts w:ascii="Arial" w:hAnsi="Arial" w:cs="Times New Roman"/>
      <w:sz w:val="24"/>
      <w:szCs w:val="24"/>
    </w:rPr>
  </w:style>
  <w:style w:type="paragraph" w:styleId="TOC3">
    <w:name w:val="toc 3"/>
    <w:basedOn w:val="Normal"/>
    <w:next w:val="Normal"/>
    <w:autoRedefine/>
    <w:uiPriority w:val="99"/>
    <w:rsid w:val="007B14A4"/>
    <w:pPr>
      <w:ind w:left="480"/>
    </w:pPr>
    <w:rPr>
      <w:i/>
      <w:iCs/>
      <w:szCs w:val="20"/>
    </w:rPr>
  </w:style>
  <w:style w:type="paragraph" w:styleId="TOC4">
    <w:name w:val="toc 4"/>
    <w:basedOn w:val="Normal"/>
    <w:next w:val="Normal"/>
    <w:autoRedefine/>
    <w:uiPriority w:val="99"/>
    <w:semiHidden/>
    <w:rsid w:val="00F603BE"/>
    <w:pPr>
      <w:ind w:left="720"/>
    </w:pPr>
    <w:rPr>
      <w:sz w:val="18"/>
      <w:szCs w:val="18"/>
    </w:rPr>
  </w:style>
  <w:style w:type="paragraph" w:styleId="TOC5">
    <w:name w:val="toc 5"/>
    <w:basedOn w:val="Normal"/>
    <w:next w:val="Normal"/>
    <w:autoRedefine/>
    <w:uiPriority w:val="99"/>
    <w:semiHidden/>
    <w:rsid w:val="00F603BE"/>
    <w:pPr>
      <w:ind w:left="960"/>
    </w:pPr>
    <w:rPr>
      <w:sz w:val="18"/>
      <w:szCs w:val="18"/>
    </w:rPr>
  </w:style>
  <w:style w:type="paragraph" w:styleId="TOC6">
    <w:name w:val="toc 6"/>
    <w:basedOn w:val="Normal"/>
    <w:next w:val="Normal"/>
    <w:autoRedefine/>
    <w:uiPriority w:val="99"/>
    <w:semiHidden/>
    <w:rsid w:val="00F603BE"/>
    <w:pPr>
      <w:ind w:left="1200"/>
    </w:pPr>
    <w:rPr>
      <w:sz w:val="18"/>
      <w:szCs w:val="18"/>
    </w:rPr>
  </w:style>
  <w:style w:type="paragraph" w:styleId="TOC7">
    <w:name w:val="toc 7"/>
    <w:basedOn w:val="Normal"/>
    <w:next w:val="Normal"/>
    <w:autoRedefine/>
    <w:uiPriority w:val="99"/>
    <w:semiHidden/>
    <w:rsid w:val="00F603BE"/>
    <w:pPr>
      <w:ind w:left="1440"/>
    </w:pPr>
    <w:rPr>
      <w:sz w:val="18"/>
      <w:szCs w:val="18"/>
    </w:rPr>
  </w:style>
  <w:style w:type="paragraph" w:styleId="TOC8">
    <w:name w:val="toc 8"/>
    <w:basedOn w:val="Normal"/>
    <w:next w:val="Normal"/>
    <w:autoRedefine/>
    <w:uiPriority w:val="99"/>
    <w:semiHidden/>
    <w:rsid w:val="00F603BE"/>
    <w:pPr>
      <w:ind w:left="1680"/>
    </w:pPr>
    <w:rPr>
      <w:sz w:val="18"/>
      <w:szCs w:val="18"/>
    </w:rPr>
  </w:style>
  <w:style w:type="paragraph" w:styleId="TOC9">
    <w:name w:val="toc 9"/>
    <w:basedOn w:val="Normal"/>
    <w:next w:val="Normal"/>
    <w:autoRedefine/>
    <w:uiPriority w:val="99"/>
    <w:semiHidden/>
    <w:rsid w:val="00F603BE"/>
    <w:pPr>
      <w:ind w:left="1920"/>
    </w:pPr>
    <w:rPr>
      <w:sz w:val="18"/>
      <w:szCs w:val="18"/>
    </w:rPr>
  </w:style>
  <w:style w:type="paragraph" w:styleId="ListBullet2">
    <w:name w:val="List Bullet 2"/>
    <w:basedOn w:val="Normal"/>
    <w:uiPriority w:val="99"/>
    <w:rsid w:val="00DF52CC"/>
    <w:pPr>
      <w:tabs>
        <w:tab w:val="num" w:pos="720"/>
      </w:tabs>
      <w:ind w:left="720" w:hanging="360"/>
    </w:pPr>
  </w:style>
  <w:style w:type="paragraph" w:styleId="List2">
    <w:name w:val="List 2"/>
    <w:basedOn w:val="Normal"/>
    <w:uiPriority w:val="99"/>
    <w:rsid w:val="001A7AD2"/>
    <w:pPr>
      <w:ind w:left="720" w:hanging="360"/>
    </w:pPr>
  </w:style>
  <w:style w:type="paragraph" w:customStyle="1" w:styleId="HandbookHeading2">
    <w:name w:val="Handbook Heading 2"/>
    <w:basedOn w:val="Normal"/>
    <w:uiPriority w:val="99"/>
    <w:rsid w:val="002A547F"/>
    <w:pPr>
      <w:numPr>
        <w:numId w:val="7"/>
      </w:numPr>
    </w:pPr>
  </w:style>
  <w:style w:type="paragraph" w:styleId="ListParagraph">
    <w:name w:val="List Paragraph"/>
    <w:basedOn w:val="Normal"/>
    <w:uiPriority w:val="34"/>
    <w:qFormat/>
    <w:rsid w:val="004C72EF"/>
    <w:pPr>
      <w:spacing w:after="200" w:line="276" w:lineRule="auto"/>
      <w:ind w:left="720"/>
      <w:contextualSpacing/>
    </w:pPr>
    <w:rPr>
      <w:rFonts w:ascii="Calibri" w:hAnsi="Calibri"/>
      <w:szCs w:val="22"/>
    </w:rPr>
  </w:style>
  <w:style w:type="table" w:styleId="TableGrid">
    <w:name w:val="Table Grid"/>
    <w:basedOn w:val="TableNormal"/>
    <w:uiPriority w:val="99"/>
    <w:rsid w:val="006E6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2BFA"/>
    <w:rPr>
      <w:sz w:val="24"/>
      <w:szCs w:val="24"/>
    </w:rPr>
  </w:style>
  <w:style w:type="paragraph" w:customStyle="1" w:styleId="Heading4new">
    <w:name w:val="Heading 4_new"/>
    <w:basedOn w:val="Heading2"/>
    <w:uiPriority w:val="99"/>
    <w:rsid w:val="00F516F9"/>
  </w:style>
  <w:style w:type="paragraph" w:customStyle="1" w:styleId="BulletTable1">
    <w:name w:val="Bullet_Table 1"/>
    <w:basedOn w:val="Bullet1"/>
    <w:uiPriority w:val="99"/>
    <w:rsid w:val="005A4838"/>
    <w:pPr>
      <w:spacing w:before="36" w:after="36"/>
      <w:ind w:left="302"/>
    </w:pPr>
    <w:rPr>
      <w:rFonts w:cs="Arial"/>
    </w:rPr>
  </w:style>
  <w:style w:type="paragraph" w:customStyle="1" w:styleId="HPHNumberedList">
    <w:name w:val="HPH_Numbered List"/>
    <w:basedOn w:val="Bullet1"/>
    <w:uiPriority w:val="99"/>
    <w:rsid w:val="003D1C06"/>
    <w:pPr>
      <w:numPr>
        <w:numId w:val="10"/>
      </w:numPr>
      <w:ind w:left="748" w:hanging="374"/>
    </w:pPr>
    <w:rPr>
      <w:rFonts w:cs="Arial"/>
    </w:rPr>
  </w:style>
  <w:style w:type="paragraph" w:customStyle="1" w:styleId="listparenthesis">
    <w:name w:val="list_parenthesis"/>
    <w:basedOn w:val="Normal"/>
    <w:uiPriority w:val="99"/>
    <w:rsid w:val="00310D1B"/>
    <w:pPr>
      <w:numPr>
        <w:numId w:val="11"/>
      </w:numPr>
      <w:tabs>
        <w:tab w:val="left" w:pos="900"/>
      </w:tabs>
    </w:pPr>
    <w:rPr>
      <w:rFonts w:cs="Arial"/>
    </w:rPr>
  </w:style>
  <w:style w:type="paragraph" w:customStyle="1" w:styleId="StyleNumberedListLatinHelvetica">
    <w:name w:val="Style Numbered List + (Latin) Helvetica"/>
    <w:basedOn w:val="HPHNumberedList"/>
    <w:uiPriority w:val="99"/>
    <w:rsid w:val="00AF70B7"/>
  </w:style>
  <w:style w:type="paragraph" w:customStyle="1" w:styleId="Body2new">
    <w:name w:val="Body_2_new"/>
    <w:basedOn w:val="Normal"/>
    <w:uiPriority w:val="99"/>
    <w:rsid w:val="00613CB4"/>
    <w:pPr>
      <w:ind w:left="576" w:hanging="389"/>
    </w:pPr>
  </w:style>
  <w:style w:type="paragraph" w:customStyle="1" w:styleId="Body3new">
    <w:name w:val="Body_3_new"/>
    <w:basedOn w:val="Normal"/>
    <w:uiPriority w:val="99"/>
    <w:rsid w:val="00D55E06"/>
    <w:pPr>
      <w:ind w:left="864" w:hanging="288"/>
    </w:pPr>
  </w:style>
  <w:style w:type="character" w:styleId="FollowedHyperlink">
    <w:name w:val="FollowedHyperlink"/>
    <w:uiPriority w:val="99"/>
    <w:rsid w:val="004B1EAF"/>
    <w:rPr>
      <w:rFonts w:cs="Times New Roman"/>
      <w:color w:val="800080"/>
      <w:u w:val="single"/>
    </w:rPr>
  </w:style>
  <w:style w:type="paragraph" w:styleId="Caption">
    <w:name w:val="caption"/>
    <w:basedOn w:val="Normal"/>
    <w:next w:val="Normal"/>
    <w:uiPriority w:val="99"/>
    <w:qFormat/>
    <w:rsid w:val="001A001B"/>
    <w:pPr>
      <w:spacing w:before="0" w:after="200" w:line="240" w:lineRule="auto"/>
    </w:pPr>
    <w:rPr>
      <w:b/>
      <w:bCs/>
      <w:color w:val="4F81BD"/>
      <w:sz w:val="18"/>
      <w:szCs w:val="18"/>
    </w:rPr>
  </w:style>
  <w:style w:type="paragraph" w:customStyle="1" w:styleId="DPPBigHeading">
    <w:name w:val="DPP:Big Heading"/>
    <w:rsid w:val="006521D8"/>
    <w:pPr>
      <w:keepNext/>
      <w:pageBreakBefore/>
      <w:widowControl w:val="0"/>
      <w:pBdr>
        <w:top w:val="single" w:sz="6" w:space="4" w:color="000000" w:shadow="1"/>
        <w:left w:val="single" w:sz="6" w:space="4" w:color="000000" w:shadow="1"/>
        <w:bottom w:val="single" w:sz="6" w:space="4" w:color="000000" w:shadow="1"/>
        <w:right w:val="single" w:sz="6" w:space="4" w:color="000000" w:shadow="1"/>
      </w:pBdr>
      <w:shd w:val="pct75" w:color="000000" w:fill="FFFFFF"/>
      <w:tabs>
        <w:tab w:val="right" w:pos="9288"/>
      </w:tabs>
      <w:adjustRightInd w:val="0"/>
      <w:spacing w:line="360" w:lineRule="atLeast"/>
      <w:jc w:val="center"/>
      <w:textAlignment w:val="baseline"/>
    </w:pPr>
    <w:rPr>
      <w:rFonts w:ascii="Albertus Medium" w:hAnsi="Albertus Medium"/>
      <w:b/>
      <w:smallCaps/>
      <w:color w:val="FFFFFF"/>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03237">
      <w:marLeft w:val="0"/>
      <w:marRight w:val="0"/>
      <w:marTop w:val="0"/>
      <w:marBottom w:val="0"/>
      <w:divBdr>
        <w:top w:val="none" w:sz="0" w:space="0" w:color="auto"/>
        <w:left w:val="none" w:sz="0" w:space="0" w:color="auto"/>
        <w:bottom w:val="none" w:sz="0" w:space="0" w:color="auto"/>
        <w:right w:val="none" w:sz="0" w:space="0" w:color="auto"/>
      </w:divBdr>
      <w:divsChild>
        <w:div w:id="430203242">
          <w:marLeft w:val="150"/>
          <w:marRight w:val="150"/>
          <w:marTop w:val="0"/>
          <w:marBottom w:val="150"/>
          <w:divBdr>
            <w:top w:val="none" w:sz="0" w:space="0" w:color="auto"/>
            <w:left w:val="none" w:sz="0" w:space="0" w:color="auto"/>
            <w:bottom w:val="none" w:sz="0" w:space="0" w:color="auto"/>
            <w:right w:val="none" w:sz="0" w:space="0" w:color="auto"/>
          </w:divBdr>
          <w:divsChild>
            <w:div w:id="43020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3238">
      <w:marLeft w:val="0"/>
      <w:marRight w:val="0"/>
      <w:marTop w:val="0"/>
      <w:marBottom w:val="0"/>
      <w:divBdr>
        <w:top w:val="none" w:sz="0" w:space="0" w:color="auto"/>
        <w:left w:val="none" w:sz="0" w:space="0" w:color="auto"/>
        <w:bottom w:val="none" w:sz="0" w:space="0" w:color="auto"/>
        <w:right w:val="none" w:sz="0" w:space="0" w:color="auto"/>
      </w:divBdr>
      <w:divsChild>
        <w:div w:id="430203251">
          <w:marLeft w:val="125"/>
          <w:marRight w:val="125"/>
          <w:marTop w:val="0"/>
          <w:marBottom w:val="125"/>
          <w:divBdr>
            <w:top w:val="none" w:sz="0" w:space="0" w:color="auto"/>
            <w:left w:val="none" w:sz="0" w:space="0" w:color="auto"/>
            <w:bottom w:val="none" w:sz="0" w:space="0" w:color="auto"/>
            <w:right w:val="none" w:sz="0" w:space="0" w:color="auto"/>
          </w:divBdr>
          <w:divsChild>
            <w:div w:id="43020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3243">
      <w:marLeft w:val="0"/>
      <w:marRight w:val="0"/>
      <w:marTop w:val="0"/>
      <w:marBottom w:val="0"/>
      <w:divBdr>
        <w:top w:val="none" w:sz="0" w:space="0" w:color="auto"/>
        <w:left w:val="none" w:sz="0" w:space="0" w:color="auto"/>
        <w:bottom w:val="none" w:sz="0" w:space="0" w:color="auto"/>
        <w:right w:val="none" w:sz="0" w:space="0" w:color="auto"/>
      </w:divBdr>
    </w:div>
    <w:div w:id="430203244">
      <w:marLeft w:val="0"/>
      <w:marRight w:val="0"/>
      <w:marTop w:val="0"/>
      <w:marBottom w:val="0"/>
      <w:divBdr>
        <w:top w:val="none" w:sz="0" w:space="0" w:color="auto"/>
        <w:left w:val="none" w:sz="0" w:space="0" w:color="auto"/>
        <w:bottom w:val="none" w:sz="0" w:space="0" w:color="auto"/>
        <w:right w:val="none" w:sz="0" w:space="0" w:color="auto"/>
      </w:divBdr>
      <w:divsChild>
        <w:div w:id="430203257">
          <w:marLeft w:val="150"/>
          <w:marRight w:val="150"/>
          <w:marTop w:val="0"/>
          <w:marBottom w:val="150"/>
          <w:divBdr>
            <w:top w:val="none" w:sz="0" w:space="0" w:color="auto"/>
            <w:left w:val="none" w:sz="0" w:space="0" w:color="auto"/>
            <w:bottom w:val="none" w:sz="0" w:space="0" w:color="auto"/>
            <w:right w:val="none" w:sz="0" w:space="0" w:color="auto"/>
          </w:divBdr>
          <w:divsChild>
            <w:div w:id="43020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3245">
      <w:marLeft w:val="0"/>
      <w:marRight w:val="0"/>
      <w:marTop w:val="0"/>
      <w:marBottom w:val="0"/>
      <w:divBdr>
        <w:top w:val="none" w:sz="0" w:space="0" w:color="auto"/>
        <w:left w:val="none" w:sz="0" w:space="0" w:color="auto"/>
        <w:bottom w:val="none" w:sz="0" w:space="0" w:color="auto"/>
        <w:right w:val="none" w:sz="0" w:space="0" w:color="auto"/>
      </w:divBdr>
      <w:divsChild>
        <w:div w:id="430203236">
          <w:marLeft w:val="125"/>
          <w:marRight w:val="125"/>
          <w:marTop w:val="0"/>
          <w:marBottom w:val="125"/>
          <w:divBdr>
            <w:top w:val="none" w:sz="0" w:space="0" w:color="auto"/>
            <w:left w:val="none" w:sz="0" w:space="0" w:color="auto"/>
            <w:bottom w:val="none" w:sz="0" w:space="0" w:color="auto"/>
            <w:right w:val="none" w:sz="0" w:space="0" w:color="auto"/>
          </w:divBdr>
          <w:divsChild>
            <w:div w:id="4302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3246">
      <w:marLeft w:val="0"/>
      <w:marRight w:val="0"/>
      <w:marTop w:val="0"/>
      <w:marBottom w:val="0"/>
      <w:divBdr>
        <w:top w:val="none" w:sz="0" w:space="0" w:color="auto"/>
        <w:left w:val="none" w:sz="0" w:space="0" w:color="auto"/>
        <w:bottom w:val="none" w:sz="0" w:space="0" w:color="auto"/>
        <w:right w:val="none" w:sz="0" w:space="0" w:color="auto"/>
      </w:divBdr>
      <w:divsChild>
        <w:div w:id="430203256">
          <w:marLeft w:val="150"/>
          <w:marRight w:val="150"/>
          <w:marTop w:val="0"/>
          <w:marBottom w:val="150"/>
          <w:divBdr>
            <w:top w:val="none" w:sz="0" w:space="0" w:color="auto"/>
            <w:left w:val="none" w:sz="0" w:space="0" w:color="auto"/>
            <w:bottom w:val="none" w:sz="0" w:space="0" w:color="auto"/>
            <w:right w:val="none" w:sz="0" w:space="0" w:color="auto"/>
          </w:divBdr>
          <w:divsChild>
            <w:div w:id="4302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3248">
      <w:marLeft w:val="0"/>
      <w:marRight w:val="0"/>
      <w:marTop w:val="0"/>
      <w:marBottom w:val="0"/>
      <w:divBdr>
        <w:top w:val="none" w:sz="0" w:space="0" w:color="auto"/>
        <w:left w:val="none" w:sz="0" w:space="0" w:color="auto"/>
        <w:bottom w:val="none" w:sz="0" w:space="0" w:color="auto"/>
        <w:right w:val="none" w:sz="0" w:space="0" w:color="auto"/>
      </w:divBdr>
      <w:divsChild>
        <w:div w:id="430203255">
          <w:marLeft w:val="150"/>
          <w:marRight w:val="150"/>
          <w:marTop w:val="0"/>
          <w:marBottom w:val="150"/>
          <w:divBdr>
            <w:top w:val="none" w:sz="0" w:space="0" w:color="auto"/>
            <w:left w:val="none" w:sz="0" w:space="0" w:color="auto"/>
            <w:bottom w:val="none" w:sz="0" w:space="0" w:color="auto"/>
            <w:right w:val="none" w:sz="0" w:space="0" w:color="auto"/>
          </w:divBdr>
          <w:divsChild>
            <w:div w:id="43020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3249">
      <w:marLeft w:val="0"/>
      <w:marRight w:val="0"/>
      <w:marTop w:val="0"/>
      <w:marBottom w:val="0"/>
      <w:divBdr>
        <w:top w:val="none" w:sz="0" w:space="0" w:color="auto"/>
        <w:left w:val="none" w:sz="0" w:space="0" w:color="auto"/>
        <w:bottom w:val="none" w:sz="0" w:space="0" w:color="auto"/>
        <w:right w:val="none" w:sz="0" w:space="0" w:color="auto"/>
      </w:divBdr>
    </w:div>
    <w:div w:id="430203250">
      <w:marLeft w:val="0"/>
      <w:marRight w:val="0"/>
      <w:marTop w:val="0"/>
      <w:marBottom w:val="0"/>
      <w:divBdr>
        <w:top w:val="none" w:sz="0" w:space="0" w:color="auto"/>
        <w:left w:val="none" w:sz="0" w:space="0" w:color="auto"/>
        <w:bottom w:val="none" w:sz="0" w:space="0" w:color="auto"/>
        <w:right w:val="none" w:sz="0" w:space="0" w:color="auto"/>
      </w:divBdr>
    </w:div>
    <w:div w:id="430203253">
      <w:marLeft w:val="0"/>
      <w:marRight w:val="0"/>
      <w:marTop w:val="0"/>
      <w:marBottom w:val="0"/>
      <w:divBdr>
        <w:top w:val="none" w:sz="0" w:space="0" w:color="auto"/>
        <w:left w:val="none" w:sz="0" w:space="0" w:color="auto"/>
        <w:bottom w:val="none" w:sz="0" w:space="0" w:color="auto"/>
        <w:right w:val="none" w:sz="0" w:space="0" w:color="auto"/>
      </w:divBdr>
      <w:divsChild>
        <w:div w:id="430203258">
          <w:marLeft w:val="0"/>
          <w:marRight w:val="0"/>
          <w:marTop w:val="0"/>
          <w:marBottom w:val="0"/>
          <w:divBdr>
            <w:top w:val="none" w:sz="0" w:space="0" w:color="auto"/>
            <w:left w:val="none" w:sz="0" w:space="0" w:color="auto"/>
            <w:bottom w:val="none" w:sz="0" w:space="0" w:color="auto"/>
            <w:right w:val="none" w:sz="0" w:space="0" w:color="auto"/>
          </w:divBdr>
          <w:divsChild>
            <w:div w:id="430203240">
              <w:marLeft w:val="0"/>
              <w:marRight w:val="0"/>
              <w:marTop w:val="100"/>
              <w:marBottom w:val="0"/>
              <w:divBdr>
                <w:top w:val="single" w:sz="6" w:space="5" w:color="666666"/>
                <w:left w:val="none" w:sz="0" w:space="0" w:color="auto"/>
                <w:bottom w:val="none" w:sz="0" w:space="0" w:color="auto"/>
                <w:right w:val="none" w:sz="0" w:space="0" w:color="auto"/>
              </w:divBdr>
            </w:div>
          </w:divsChild>
        </w:div>
      </w:divsChild>
    </w:div>
    <w:div w:id="4302032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yperlink" Target="http://cfpub.epa.gov/si/si_public_file_download.cfm?p_download_id=520519" TargetMode="External"/><Relationship Id="rId3" Type="http://schemas.openxmlformats.org/officeDocument/2006/relationships/customXml" Target="../customXml/item3.xml"/><Relationship Id="rId21" Type="http://schemas.openxmlformats.org/officeDocument/2006/relationships/hyperlink" Target="http://www.fda.gov" TargetMode="External"/><Relationship Id="rId34" Type="http://schemas.openxmlformats.org/officeDocument/2006/relationships/hyperlink" Target="http://www.cdc.gov/ecoli/2006/september/" TargetMode="Externa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5.png"/><Relationship Id="rId33" Type="http://schemas.openxmlformats.org/officeDocument/2006/relationships/hyperlink" Target="http://www.cdc.gov/outbreaknet/pdf/NORS_Guidance_5213_06232009%28compliant%29.pdf" TargetMode="External"/><Relationship Id="rId38" Type="http://schemas.openxmlformats.org/officeDocument/2006/relationships/hyperlink" Target="http://www.epa.gov/ogwdw/publicnotification/pdfs/guide_publicnotification_pnhandbook.pdf" TargetMode="External"/><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http://www.foodprotection.org/files/other-publications/procedures-form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1.xml"/><Relationship Id="rId37" Type="http://schemas.openxmlformats.org/officeDocument/2006/relationships/hyperlink" Target="http://www.cifor.us" TargetMode="External"/><Relationship Id="rId40" Type="http://schemas.openxmlformats.org/officeDocument/2006/relationships/hyperlink" Target="http://www.epa.gov/watersecurity/pubs/water_security_handbook_rptb.pdf" TargetMode="External"/><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4.xml"/><Relationship Id="rId36" Type="http://schemas.openxmlformats.org/officeDocument/2006/relationships/hyperlink" Target="http://www.cdc.gov/mmwr/preview/mmwrhtml/rr5304a1.htm"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10.xml"/><Relationship Id="rId44" Type="http://schemas.openxmlformats.org/officeDocument/2006/relationships/header" Target="header14.xm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fsis.usda.gov/" TargetMode="External"/><Relationship Id="rId27" Type="http://schemas.openxmlformats.org/officeDocument/2006/relationships/header" Target="header8.xml"/><Relationship Id="rId30" Type="http://schemas.openxmlformats.org/officeDocument/2006/relationships/footer" Target="footer5.xml"/><Relationship Id="rId35" Type="http://schemas.openxmlformats.org/officeDocument/2006/relationships/hyperlink" Target="http://www.cdc.gov/outbreaknet/investigations/investigating.html" TargetMode="External"/><Relationship Id="rId43" Type="http://schemas.openxmlformats.org/officeDocument/2006/relationships/header" Target="header13.xml"/><Relationship Id="rId48" Type="http://schemas.openxmlformats.org/officeDocument/2006/relationships/footer" Target="footer8.xml"/><Relationship Id="rId8" Type="http://schemas.openxmlformats.org/officeDocument/2006/relationships/settings" Target="settings.xml"/><Relationship Id="rId51" Type="http://schemas.microsoft.com/office/2011/relationships/commentsExtended" Target="commentsExtended.xml"/></Relationships>
</file>

<file path=word/_rels/footer2.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9f62856-1543-49d4-a736-4569d363f53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5E0D5D008D5E9C4C820493E5C2D5E7FB" ma:contentTypeVersion="20" ma:contentTypeDescription="Create a new document." ma:contentTypeScope="" ma:versionID="dc6ba5088c0b0183d461fc21fcb05fbd">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80d19fa2-052e-4600-b297-6d25a1e870bd" targetNamespace="http://schemas.microsoft.com/office/2006/metadata/properties" ma:root="true" ma:fieldsID="569c9a01c7f06a20f8d03db010615747" ns1:_="" ns3:_="" ns4:_="" ns5:_="" ns6:_="">
    <xsd:import namespace="http://schemas.microsoft.com/sharepoint/v3"/>
    <xsd:import namespace="4ffa91fb-a0ff-4ac5-b2db-65c790d184a4"/>
    <xsd:import namespace="http://schemas.microsoft.com/sharepoint.v3"/>
    <xsd:import namespace="http://schemas.microsoft.com/sharepoint/v3/fields"/>
    <xsd:import namespace="80d19fa2-052e-4600-b297-6d25a1e870bd"/>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ingHintHash"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39180983-1e2b-4039-81f6-ab47c70aebd7}" ma:internalName="TaxCatchAllLabel" ma:readOnly="true" ma:showField="CatchAllDataLabel" ma:web="80d19fa2-052e-4600-b297-6d25a1e870b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39180983-1e2b-4039-81f6-ab47c70aebd7}" ma:internalName="TaxCatchAll" ma:showField="CatchAllData" ma:web="80d19fa2-052e-4600-b297-6d25a1e870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d19fa2-052e-4600-b297-6d25a1e870bd"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9" nillable="true" ma:displayName="Sharing Hint Hash" ma:internalName="SharingHintHash" ma:readOnly="true">
      <xsd:simpleType>
        <xsd:restriction base="dms:Text"/>
      </xsd:simple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tabletop exercise</TermName>
          <TermId xmlns="http://schemas.microsoft.com/office/infopath/2007/PartnerControls">ab4da359-8a39-429b-bbbb-f5f712b3d581</TermId>
        </TermInfo>
        <TermInfo xmlns="http://schemas.microsoft.com/office/infopath/2007/PartnerControls">
          <TermName xmlns="http://schemas.microsoft.com/office/infopath/2007/PartnerControls">SitMan</TermName>
          <TermId xmlns="http://schemas.microsoft.com/office/infopath/2007/PartnerControls">55cbab2a-e671-43d1-b61f-baabcc2805d3</TermId>
        </TermInfo>
        <TermInfo xmlns="http://schemas.microsoft.com/office/infopath/2007/PartnerControls">
          <TermName xmlns="http://schemas.microsoft.com/office/infopath/2007/PartnerControls">Water</TermName>
          <TermId xmlns="http://schemas.microsoft.com/office/infopath/2007/PartnerControls">9247e136-b535-4f1d-b0be-f6da7c5a10b9</TermId>
        </TermInfo>
        <TermInfo xmlns="http://schemas.microsoft.com/office/infopath/2007/PartnerControls">
          <TermName xmlns="http://schemas.microsoft.com/office/infopath/2007/PartnerControls">agriculture</TermName>
          <TermId xmlns="http://schemas.microsoft.com/office/infopath/2007/PartnerControls">14a7a606-bc96-445d-ba5e-f38c6e5e66fc</TermId>
        </TermInfo>
        <TermInfo xmlns="http://schemas.microsoft.com/office/infopath/2007/PartnerControls">
          <TermName xmlns="http://schemas.microsoft.com/office/infopath/2007/PartnerControls">food</TermName>
          <TermId xmlns="http://schemas.microsoft.com/office/infopath/2007/PartnerControls">ae9a2213-95a6-4bf2-b118-772a21dc640a</TermId>
        </TermInfo>
      </Terms>
    </TaxKeywordTaxHTField>
    <Record xmlns="4ffa91fb-a0ff-4ac5-b2db-65c790d184a4">Shared</Record>
    <Rights xmlns="4ffa91fb-a0ff-4ac5-b2db-65c790d184a4" xsi:nil="true"/>
    <Document_x0020_Creation_x0020_Date xmlns="4ffa91fb-a0ff-4ac5-b2db-65c790d184a4">2015-08-26T21:39:47+00:00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5</Value>
      <Value>4</Value>
      <Value>3</Value>
      <Value>2</Value>
      <Value>1</Value>
    </TaxCatchAll>
  </documentManagement>
</p:properties>
</file>

<file path=customXml/itemProps1.xml><?xml version="1.0" encoding="utf-8"?>
<ds:datastoreItem xmlns:ds="http://schemas.openxmlformats.org/officeDocument/2006/customXml" ds:itemID="{99EB2128-62A9-4CB3-8951-43BD88BDB9E3}">
  <ds:schemaRefs>
    <ds:schemaRef ds:uri="http://schemas.microsoft.com/sharepoint/v3/contenttype/forms"/>
  </ds:schemaRefs>
</ds:datastoreItem>
</file>

<file path=customXml/itemProps2.xml><?xml version="1.0" encoding="utf-8"?>
<ds:datastoreItem xmlns:ds="http://schemas.openxmlformats.org/officeDocument/2006/customXml" ds:itemID="{FC941026-E618-4394-8FBE-9F1CF63AE428}">
  <ds:schemaRefs>
    <ds:schemaRef ds:uri="Microsoft.SharePoint.Taxonomy.ContentTypeSync"/>
  </ds:schemaRefs>
</ds:datastoreItem>
</file>

<file path=customXml/itemProps3.xml><?xml version="1.0" encoding="utf-8"?>
<ds:datastoreItem xmlns:ds="http://schemas.openxmlformats.org/officeDocument/2006/customXml" ds:itemID="{616F1397-F88E-4DD7-B5D7-D7B4C77B7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80d19fa2-052e-4600-b297-6d25a1e870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E51496-9276-4135-971F-FD31CD5B2732}">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5430</Words>
  <Characters>30951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Wat'er You Thinking</vt:lpstr>
    </vt:vector>
  </TitlesOfParts>
  <Company>Hewlett-Packard</Company>
  <LinksUpToDate>false</LinksUpToDate>
  <CharactersWithSpaces>36309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You Thinking</dc:title>
  <dc:subject>Situation manual for a food and agriculture and water sectors joint tabletop exercise.</dc:subject>
  <dc:creator>Food and Drug Administration and U.S. Environmental Protection Agency</dc:creator>
  <cp:keywords>food, agriculture, water, tabletop exercise, SitMan</cp:keywords>
  <dc:description>Choose either the food or water track within this exrcise based on your intended participants.</dc:description>
  <cp:lastModifiedBy>Womack, Niketta</cp:lastModifiedBy>
  <cp:revision>2</cp:revision>
  <cp:lastPrinted>2015-03-09T13:23:00Z</cp:lastPrinted>
  <dcterms:created xsi:type="dcterms:W3CDTF">2015-08-27T18:23:00Z</dcterms:created>
  <dcterms:modified xsi:type="dcterms:W3CDTF">2015-08-27T18:23:00Z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0x0101005E0D5D008D5E9C4C820493E5C2D5E7FB</vt:lpwstr>
  </property>
  <property fmtid="{D5CDD505-2E9C-101B-9397-08002B2CF9AE}" pid="3" name="TaxKeyword">
    <vt:lpwstr>5;#tabletop exercise|ab4da359-8a39-429b-bbbb-f5f712b3d581;#4;#SitMan|55cbab2a-e671-43d1-b61f-baabcc2805d3;#3;#Water|9247e136-b535-4f1d-b0be-f6da7c5a10b9;#2;#agriculture|14a7a606-bc96-445d-ba5e-f38c6e5e66fc;#1;#food|ae9a2213-95a6-4bf2-b118-772a21dc640a</vt:lpwstr>
  </property>
  <property fmtid="{D5CDD505-2E9C-101B-9397-08002B2CF9AE}" pid="4" name="Document Type">
    <vt:lpwstr/>
  </property>
</Properties>
</file>